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jc w:val="center"/>
        <w:tblLook w:val="01E0" w:firstRow="1" w:lastRow="1" w:firstColumn="1" w:lastColumn="1" w:noHBand="0" w:noVBand="0"/>
      </w:tblPr>
      <w:tblGrid>
        <w:gridCol w:w="3528"/>
        <w:gridCol w:w="5940"/>
      </w:tblGrid>
      <w:tr w:rsidR="0087610C" w:rsidRPr="00B66583" w:rsidTr="00DD1AD9">
        <w:trPr>
          <w:jc w:val="center"/>
        </w:trPr>
        <w:tc>
          <w:tcPr>
            <w:tcW w:w="3528" w:type="dxa"/>
          </w:tcPr>
          <w:p w:rsidR="0087610C" w:rsidRPr="00B66583" w:rsidRDefault="0087610C" w:rsidP="00DD1AD9">
            <w:pPr>
              <w:keepNext/>
              <w:spacing w:line="300" w:lineRule="exact"/>
              <w:jc w:val="center"/>
              <w:outlineLvl w:val="1"/>
              <w:rPr>
                <w:b/>
                <w:bCs/>
                <w:sz w:val="26"/>
                <w:szCs w:val="26"/>
                <w:lang w:val="nl-NL"/>
              </w:rPr>
            </w:pPr>
            <w:r w:rsidRPr="00B66583">
              <w:rPr>
                <w:lang w:val="nl-NL"/>
              </w:rPr>
              <w:br w:type="page"/>
            </w:r>
            <w:r w:rsidRPr="00B66583">
              <w:rPr>
                <w:b/>
                <w:bCs/>
                <w:sz w:val="26"/>
                <w:szCs w:val="26"/>
                <w:lang w:val="nl-NL"/>
              </w:rPr>
              <w:t>UỶ BAN NHÂN DÂN</w:t>
            </w:r>
          </w:p>
          <w:p w:rsidR="0087610C" w:rsidRPr="00B66583" w:rsidRDefault="0087610C" w:rsidP="00DD1AD9">
            <w:pPr>
              <w:spacing w:line="300" w:lineRule="exact"/>
              <w:jc w:val="center"/>
              <w:rPr>
                <w:b/>
                <w:bCs/>
                <w:sz w:val="26"/>
                <w:szCs w:val="26"/>
                <w:lang w:val="nl-NL"/>
              </w:rPr>
            </w:pPr>
            <w:r w:rsidRPr="00B66583">
              <w:rPr>
                <w:b/>
                <w:bCs/>
                <w:sz w:val="26"/>
                <w:szCs w:val="26"/>
                <w:lang w:val="nl-NL"/>
              </w:rPr>
              <w:t>HUYỆN YÊN THẾ</w:t>
            </w:r>
          </w:p>
          <w:p w:rsidR="0087610C" w:rsidRPr="00B66583" w:rsidRDefault="0087610C" w:rsidP="00DD1AD9">
            <w:pPr>
              <w:spacing w:line="300" w:lineRule="exact"/>
              <w:jc w:val="center"/>
              <w:rPr>
                <w:b/>
                <w:bCs/>
                <w:lang w:val="nl-NL"/>
              </w:rPr>
            </w:pPr>
            <w:r>
              <w:rPr>
                <w:noProof/>
              </w:rPr>
              <mc:AlternateContent>
                <mc:Choice Requires="wps">
                  <w:drawing>
                    <wp:anchor distT="0" distB="0" distL="114300" distR="114300" simplePos="0" relativeHeight="251659264" behindDoc="0" locked="0" layoutInCell="1" allowOverlap="1" wp14:anchorId="6EE8CBFD" wp14:editId="73E697F3">
                      <wp:simplePos x="0" y="0"/>
                      <wp:positionH relativeFrom="column">
                        <wp:posOffset>722300</wp:posOffset>
                      </wp:positionH>
                      <wp:positionV relativeFrom="paragraph">
                        <wp:posOffset>15240</wp:posOffset>
                      </wp:positionV>
                      <wp:extent cx="6223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98CDBD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1.2pt" to="105.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8Y7HAIAADU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"/>
                  </w:pict>
                </mc:Fallback>
              </mc:AlternateContent>
            </w:r>
          </w:p>
          <w:p w:rsidR="0087610C" w:rsidRPr="007400AB" w:rsidRDefault="0087610C" w:rsidP="00DD1AD9">
            <w:pPr>
              <w:spacing w:line="300" w:lineRule="exact"/>
              <w:jc w:val="center"/>
              <w:rPr>
                <w:b/>
                <w:bCs/>
                <w:sz w:val="26"/>
                <w:szCs w:val="26"/>
                <w:lang w:val="nl-NL"/>
              </w:rPr>
            </w:pPr>
            <w:r w:rsidRPr="007400AB">
              <w:rPr>
                <w:sz w:val="26"/>
                <w:szCs w:val="26"/>
                <w:lang w:val="nl-NL"/>
              </w:rPr>
              <w:t>Số:       /QĐ-UBND</w:t>
            </w:r>
          </w:p>
        </w:tc>
        <w:tc>
          <w:tcPr>
            <w:tcW w:w="5940" w:type="dxa"/>
          </w:tcPr>
          <w:p w:rsidR="0087610C" w:rsidRPr="00B66583" w:rsidRDefault="0087610C" w:rsidP="00DD1AD9">
            <w:pPr>
              <w:keepNext/>
              <w:spacing w:line="300" w:lineRule="exact"/>
              <w:jc w:val="center"/>
              <w:outlineLvl w:val="1"/>
              <w:rPr>
                <w:b/>
                <w:bCs/>
                <w:sz w:val="26"/>
                <w:szCs w:val="26"/>
                <w:lang w:val="nl-NL"/>
              </w:rPr>
            </w:pPr>
            <w:r w:rsidRPr="00B66583">
              <w:rPr>
                <w:b/>
                <w:bCs/>
                <w:sz w:val="26"/>
                <w:szCs w:val="26"/>
                <w:lang w:val="nl-NL"/>
              </w:rPr>
              <w:t>CỘNG HOÀ XÃ HỘI CHỦ NGHĨA VIỆT NAM</w:t>
            </w:r>
          </w:p>
          <w:p w:rsidR="0087610C" w:rsidRPr="00B66583" w:rsidRDefault="0087610C" w:rsidP="00DD1AD9">
            <w:pPr>
              <w:spacing w:line="300" w:lineRule="exact"/>
              <w:jc w:val="center"/>
              <w:rPr>
                <w:b/>
                <w:bCs/>
                <w:lang w:val="nl-NL"/>
              </w:rPr>
            </w:pPr>
            <w:r w:rsidRPr="00B66583">
              <w:rPr>
                <w:b/>
                <w:bCs/>
                <w:lang w:val="nl-NL"/>
              </w:rPr>
              <w:t>Độc lập – Tự do – Hạnh phúc</w:t>
            </w:r>
          </w:p>
          <w:p w:rsidR="0087610C" w:rsidRPr="00B66583" w:rsidRDefault="0087610C" w:rsidP="00DD1AD9">
            <w:pPr>
              <w:spacing w:line="300" w:lineRule="exact"/>
              <w:jc w:val="center"/>
              <w:rPr>
                <w:b/>
                <w:bCs/>
                <w:lang w:val="nl-NL"/>
              </w:rPr>
            </w:pPr>
            <w:r>
              <w:rPr>
                <w:b/>
                <w:bCs/>
                <w:noProof/>
              </w:rPr>
              <mc:AlternateContent>
                <mc:Choice Requires="wps">
                  <w:drawing>
                    <wp:anchor distT="0" distB="0" distL="114300" distR="114300" simplePos="0" relativeHeight="251661312" behindDoc="0" locked="0" layoutInCell="1" allowOverlap="1" wp14:anchorId="70604CF8" wp14:editId="3975C480">
                      <wp:simplePos x="0" y="0"/>
                      <wp:positionH relativeFrom="column">
                        <wp:posOffset>674370</wp:posOffset>
                      </wp:positionH>
                      <wp:positionV relativeFrom="paragraph">
                        <wp:posOffset>22699</wp:posOffset>
                      </wp:positionV>
                      <wp:extent cx="2286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BC78DE0"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1.8pt" to="233.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qo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z+SxN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"/>
                  </w:pict>
                </mc:Fallback>
              </mc:AlternateContent>
            </w:r>
          </w:p>
          <w:p w:rsidR="0087610C" w:rsidRDefault="0087610C" w:rsidP="00DD1AD9">
            <w:pPr>
              <w:spacing w:line="300" w:lineRule="exact"/>
              <w:jc w:val="center"/>
              <w:rPr>
                <w:i/>
                <w:iCs/>
                <w:lang w:val="nl-NL"/>
              </w:rPr>
            </w:pPr>
            <w:r>
              <w:rPr>
                <w:i/>
                <w:iCs/>
                <w:lang w:val="nl-NL"/>
              </w:rPr>
              <w:t xml:space="preserve">Yên </w:t>
            </w:r>
            <w:r w:rsidRPr="00B66583">
              <w:rPr>
                <w:i/>
                <w:iCs/>
                <w:lang w:val="nl-NL"/>
              </w:rPr>
              <w:t>Thế, ngày</w:t>
            </w:r>
            <w:r>
              <w:rPr>
                <w:i/>
                <w:iCs/>
                <w:lang w:val="nl-NL"/>
              </w:rPr>
              <w:t xml:space="preserve">     </w:t>
            </w:r>
            <w:r w:rsidRPr="00B66583">
              <w:rPr>
                <w:i/>
                <w:iCs/>
                <w:lang w:val="nl-NL"/>
              </w:rPr>
              <w:t>tháng</w:t>
            </w:r>
            <w:r>
              <w:rPr>
                <w:i/>
                <w:iCs/>
                <w:lang w:val="nl-NL"/>
              </w:rPr>
              <w:t xml:space="preserve"> 5</w:t>
            </w:r>
            <w:r w:rsidRPr="00B66583">
              <w:rPr>
                <w:i/>
                <w:iCs/>
                <w:lang w:val="nl-NL"/>
              </w:rPr>
              <w:t xml:space="preserve"> năm 20</w:t>
            </w:r>
            <w:r>
              <w:rPr>
                <w:i/>
                <w:iCs/>
                <w:lang w:val="nl-NL"/>
              </w:rPr>
              <w:t>23</w:t>
            </w:r>
          </w:p>
          <w:p w:rsidR="0087610C" w:rsidRPr="00AA559C" w:rsidRDefault="0087610C" w:rsidP="00DD1AD9">
            <w:pPr>
              <w:spacing w:line="300" w:lineRule="exact"/>
              <w:jc w:val="center"/>
              <w:rPr>
                <w:i/>
                <w:iCs/>
                <w:lang w:val="nl-NL"/>
              </w:rPr>
            </w:pPr>
          </w:p>
        </w:tc>
      </w:tr>
    </w:tbl>
    <w:p w:rsidR="0087610C" w:rsidRPr="00E45159" w:rsidRDefault="0087610C" w:rsidP="0087610C">
      <w:pPr>
        <w:spacing w:line="300" w:lineRule="exact"/>
        <w:jc w:val="center"/>
        <w:rPr>
          <w:b/>
          <w:bCs/>
          <w:spacing w:val="0"/>
          <w:lang w:val="nl-NL"/>
        </w:rPr>
      </w:pPr>
      <w:r w:rsidRPr="00E45159">
        <w:rPr>
          <w:b/>
          <w:bCs/>
          <w:spacing w:val="0"/>
          <w:lang w:val="nl-NL"/>
        </w:rPr>
        <w:t>QUYẾT ĐỊNH</w:t>
      </w:r>
    </w:p>
    <w:p w:rsidR="0087610C" w:rsidRDefault="0087610C" w:rsidP="0087610C">
      <w:pPr>
        <w:spacing w:line="300" w:lineRule="exact"/>
        <w:jc w:val="center"/>
        <w:rPr>
          <w:b/>
          <w:bCs/>
          <w:spacing w:val="0"/>
          <w:lang w:val="nl-NL"/>
        </w:rPr>
      </w:pPr>
      <w:r>
        <w:rPr>
          <w:b/>
          <w:bCs/>
          <w:spacing w:val="0"/>
          <w:lang w:val="nl-NL"/>
        </w:rPr>
        <w:t xml:space="preserve">Về việc </w:t>
      </w:r>
      <w:r w:rsidRPr="00E45159">
        <w:rPr>
          <w:b/>
          <w:bCs/>
          <w:spacing w:val="0"/>
          <w:lang w:val="nl-NL"/>
        </w:rPr>
        <w:t>c</w:t>
      </w:r>
      <w:r>
        <w:rPr>
          <w:b/>
          <w:bCs/>
          <w:spacing w:val="0"/>
          <w:lang w:val="nl-NL"/>
        </w:rPr>
        <w:t>ấp</w:t>
      </w:r>
      <w:r w:rsidRPr="00E45159">
        <w:rPr>
          <w:b/>
          <w:bCs/>
          <w:spacing w:val="0"/>
          <w:lang w:val="nl-NL"/>
        </w:rPr>
        <w:t xml:space="preserve"> phép</w:t>
      </w:r>
      <w:r>
        <w:rPr>
          <w:b/>
          <w:bCs/>
          <w:spacing w:val="0"/>
          <w:lang w:val="nl-NL"/>
        </w:rPr>
        <w:t xml:space="preserve"> </w:t>
      </w:r>
      <w:r w:rsidRPr="00E45159">
        <w:rPr>
          <w:b/>
          <w:bCs/>
          <w:spacing w:val="0"/>
          <w:lang w:val="nl-NL"/>
        </w:rPr>
        <w:t xml:space="preserve">khai thác khoáng sản (đất san lấp) </w:t>
      </w:r>
      <w:r>
        <w:rPr>
          <w:b/>
          <w:bCs/>
          <w:spacing w:val="0"/>
          <w:lang w:val="nl-NL"/>
        </w:rPr>
        <w:t>trong quá trình san gạt mặt bằng, hạ cốt nền để xây nhà ở của ông Nguyễn Đức Sự</w:t>
      </w:r>
    </w:p>
    <w:p w:rsidR="0087610C" w:rsidRPr="000E5C9C" w:rsidRDefault="0087610C" w:rsidP="0087610C">
      <w:pPr>
        <w:spacing w:line="300" w:lineRule="exact"/>
        <w:jc w:val="center"/>
        <w:rPr>
          <w:b/>
          <w:bCs/>
          <w:spacing w:val="0"/>
          <w:lang w:val="nl-NL"/>
        </w:rPr>
      </w:pPr>
      <w:r>
        <w:rPr>
          <w:b/>
          <w:bCs/>
          <w:spacing w:val="0"/>
          <w:lang w:val="nl-NL"/>
        </w:rPr>
        <w:t>tại thôn Mỏ, xã Hương Vĩ</w:t>
      </w:r>
      <w:r w:rsidRPr="00E45159">
        <w:rPr>
          <w:b/>
          <w:bCs/>
          <w:spacing w:val="0"/>
          <w:lang w:val="nl-NL"/>
        </w:rPr>
        <w:t>, huyện Yên Thế</w:t>
      </w:r>
    </w:p>
    <w:p w:rsidR="0087610C" w:rsidRDefault="0087610C" w:rsidP="0087610C">
      <w:pPr>
        <w:spacing w:line="300" w:lineRule="exact"/>
        <w:jc w:val="center"/>
        <w:rPr>
          <w:b/>
          <w:bCs/>
          <w:spacing w:val="0"/>
          <w:lang w:val="nl-NL"/>
        </w:rPr>
      </w:pPr>
      <w:r>
        <w:rPr>
          <w:noProof/>
          <w:spacing w:val="0"/>
        </w:rPr>
        <mc:AlternateContent>
          <mc:Choice Requires="wps">
            <w:drawing>
              <wp:anchor distT="0" distB="0" distL="114300" distR="114300" simplePos="0" relativeHeight="251658240" behindDoc="0" locked="0" layoutInCell="1" allowOverlap="1" wp14:anchorId="76002675" wp14:editId="7ED04D09">
                <wp:simplePos x="0" y="0"/>
                <wp:positionH relativeFrom="column">
                  <wp:posOffset>2174240</wp:posOffset>
                </wp:positionH>
                <wp:positionV relativeFrom="paragraph">
                  <wp:posOffset>13335</wp:posOffset>
                </wp:positionV>
                <wp:extent cx="1490345" cy="0"/>
                <wp:effectExtent l="6350" t="5080" r="825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90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62B0879"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2pt,1.05pt" to="288.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"/>
            </w:pict>
          </mc:Fallback>
        </mc:AlternateContent>
      </w:r>
    </w:p>
    <w:p w:rsidR="0087610C" w:rsidRPr="00E45159" w:rsidRDefault="0087610C" w:rsidP="0087610C">
      <w:pPr>
        <w:jc w:val="center"/>
        <w:rPr>
          <w:b/>
          <w:bCs/>
          <w:spacing w:val="0"/>
          <w:lang w:val="nl-NL"/>
        </w:rPr>
      </w:pPr>
      <w:r w:rsidRPr="00E45159">
        <w:rPr>
          <w:b/>
          <w:bCs/>
          <w:spacing w:val="0"/>
          <w:lang w:val="nl-NL"/>
        </w:rPr>
        <w:t>UỶ BAN NHÂN DÂN HUYỆN YÊN THẾ</w:t>
      </w:r>
    </w:p>
    <w:p w:rsidR="0087610C" w:rsidRPr="007400AB" w:rsidRDefault="0087610C" w:rsidP="0087610C">
      <w:pPr>
        <w:spacing w:before="120" w:line="320" w:lineRule="exact"/>
        <w:ind w:firstLine="720"/>
        <w:jc w:val="both"/>
        <w:rPr>
          <w:b/>
          <w:bCs/>
          <w:spacing w:val="0"/>
          <w:lang w:val="nl-NL"/>
        </w:rPr>
      </w:pPr>
      <w:r w:rsidRPr="007400AB">
        <w:rPr>
          <w:i/>
          <w:spacing w:val="0"/>
          <w:lang w:val="nl-NL"/>
        </w:rPr>
        <w:t>Căn cứ Luật Tổ chức chính quyền địa phương ngày 19/6/2015; Luật sửa đổi, bổ sung một số điều của Luật Tổ chức Chính phủ và Luật Tổ chức chính quyền địa phương ngày 22/11/2019;</w:t>
      </w:r>
    </w:p>
    <w:p w:rsidR="0087610C" w:rsidRPr="007400AB" w:rsidRDefault="0087610C" w:rsidP="0087610C">
      <w:pPr>
        <w:pStyle w:val="Vnbnnidung1"/>
        <w:shd w:val="clear" w:color="auto" w:fill="auto"/>
        <w:spacing w:before="60" w:after="60" w:line="320" w:lineRule="exact"/>
        <w:ind w:firstLine="720"/>
        <w:rPr>
          <w:rStyle w:val="Vnbnnidung"/>
          <w:rFonts w:cs="Times New Roman"/>
          <w:i/>
          <w:sz w:val="28"/>
          <w:szCs w:val="28"/>
        </w:rPr>
      </w:pPr>
      <w:r w:rsidRPr="007400AB">
        <w:rPr>
          <w:rStyle w:val="Vnbnnidung"/>
          <w:rFonts w:cs="Times New Roman"/>
          <w:i/>
          <w:sz w:val="28"/>
          <w:szCs w:val="28"/>
        </w:rPr>
        <w:t xml:space="preserve">Căn cứ Luật </w:t>
      </w:r>
      <w:r w:rsidR="004A5658">
        <w:rPr>
          <w:rStyle w:val="Vnbnnidung"/>
          <w:rFonts w:cs="Times New Roman"/>
          <w:i/>
          <w:sz w:val="28"/>
          <w:szCs w:val="28"/>
        </w:rPr>
        <w:t>K</w:t>
      </w:r>
      <w:r w:rsidRPr="007400AB">
        <w:rPr>
          <w:rStyle w:val="Vnbnnidung"/>
          <w:rFonts w:cs="Times New Roman"/>
          <w:i/>
          <w:sz w:val="28"/>
          <w:szCs w:val="28"/>
        </w:rPr>
        <w:t>hoáng sản ngày 17/11/2010;</w:t>
      </w:r>
    </w:p>
    <w:p w:rsidR="0087610C" w:rsidRPr="007400AB" w:rsidRDefault="0087610C" w:rsidP="0087610C">
      <w:pPr>
        <w:spacing w:before="60" w:after="60" w:line="320" w:lineRule="exact"/>
        <w:ind w:firstLine="720"/>
        <w:jc w:val="both"/>
        <w:rPr>
          <w:rFonts w:eastAsia="Times"/>
          <w:i/>
          <w:color w:val="000000"/>
          <w:spacing w:val="0"/>
        </w:rPr>
      </w:pPr>
      <w:r>
        <w:rPr>
          <w:rFonts w:eastAsia="Times"/>
          <w:i/>
          <w:color w:val="000000"/>
          <w:spacing w:val="0"/>
        </w:rPr>
        <w:t>Căn cứ</w:t>
      </w:r>
      <w:r w:rsidRPr="007400AB">
        <w:rPr>
          <w:rFonts w:eastAsia="Times"/>
          <w:i/>
          <w:color w:val="000000"/>
          <w:spacing w:val="0"/>
        </w:rPr>
        <w:t xml:space="preserve"> các Nghị định của Chính phủ: </w:t>
      </w:r>
      <w:r>
        <w:rPr>
          <w:i/>
          <w:spacing w:val="0"/>
          <w:lang w:val="nl-NL"/>
        </w:rPr>
        <w:t>S</w:t>
      </w:r>
      <w:r w:rsidRPr="007400AB">
        <w:rPr>
          <w:i/>
          <w:spacing w:val="0"/>
          <w:lang w:val="nl-NL"/>
        </w:rPr>
        <w:t>ố 158/2016/NĐ-CP ngày 29/11/2016 Quy định chi tiết thi hành một số điều của Luật Khoáng sản; s</w:t>
      </w:r>
      <w:r>
        <w:rPr>
          <w:i/>
          <w:spacing w:val="0"/>
          <w:lang w:val="nl-NL"/>
        </w:rPr>
        <w:t>ố 67/2019/NĐ-CP ngày 31/7/2019 Q</w:t>
      </w:r>
      <w:r w:rsidRPr="007400AB">
        <w:rPr>
          <w:i/>
          <w:spacing w:val="0"/>
          <w:lang w:val="nl-NL"/>
        </w:rPr>
        <w:t xml:space="preserve">uy định về phương pháp tính, mức thu tiền cấp quyền khai thác khoáng sản; </w:t>
      </w:r>
      <w:r w:rsidRPr="007400AB">
        <w:rPr>
          <w:rFonts w:eastAsia="Times"/>
          <w:i/>
          <w:color w:val="000000"/>
          <w:spacing w:val="0"/>
        </w:rPr>
        <w:t xml:space="preserve">số 164/2016/NĐ-CP ngày 24/12/2016 về phí bảo vệ môi trường trong khai thác khoáng sản; </w:t>
      </w:r>
    </w:p>
    <w:p w:rsidR="0087610C" w:rsidRPr="007400AB" w:rsidRDefault="0087610C" w:rsidP="0087610C">
      <w:pPr>
        <w:spacing w:before="60" w:after="60" w:line="320" w:lineRule="exact"/>
        <w:ind w:firstLine="720"/>
        <w:jc w:val="both"/>
        <w:rPr>
          <w:rFonts w:eastAsia="Times"/>
          <w:i/>
          <w:color w:val="000000"/>
          <w:spacing w:val="0"/>
        </w:rPr>
      </w:pPr>
      <w:r w:rsidRPr="007400AB">
        <w:rPr>
          <w:rFonts w:eastAsia="Times"/>
          <w:i/>
          <w:color w:val="000000"/>
          <w:spacing w:val="0"/>
        </w:rPr>
        <w:t>Căn cứ Nghị quyết số 1084/2015/UBTVQH13 ngày 10/12/2015 của Ủ</w:t>
      </w:r>
      <w:r>
        <w:rPr>
          <w:rFonts w:eastAsia="Times"/>
          <w:i/>
          <w:color w:val="000000"/>
          <w:spacing w:val="0"/>
        </w:rPr>
        <w:t>y ban T</w:t>
      </w:r>
      <w:r w:rsidRPr="007400AB">
        <w:rPr>
          <w:rFonts w:eastAsia="Times"/>
          <w:i/>
          <w:color w:val="000000"/>
          <w:spacing w:val="0"/>
        </w:rPr>
        <w:t xml:space="preserve">hường vụ Quốc hội ban hành Biểu mức thuế suất tài nguyên; </w:t>
      </w:r>
    </w:p>
    <w:p w:rsidR="0087610C" w:rsidRPr="007400AB" w:rsidRDefault="0087610C" w:rsidP="0087610C">
      <w:pPr>
        <w:spacing w:before="60" w:after="60" w:line="320" w:lineRule="exact"/>
        <w:ind w:firstLine="720"/>
        <w:jc w:val="both"/>
        <w:rPr>
          <w:i/>
          <w:spacing w:val="0"/>
          <w:lang w:val="nl-NL"/>
        </w:rPr>
      </w:pPr>
      <w:r w:rsidRPr="007400AB">
        <w:rPr>
          <w:rFonts w:eastAsia="Times"/>
          <w:i/>
          <w:color w:val="000000"/>
          <w:spacing w:val="0"/>
        </w:rPr>
        <w:t>Căn cứ Thông tư số 152/2015/TT-BTC ngày 02/10/2015 của Bộ Tài chính hướng dẫn về thuế</w:t>
      </w:r>
      <w:r>
        <w:rPr>
          <w:rFonts w:eastAsia="Times"/>
          <w:i/>
          <w:color w:val="000000"/>
          <w:spacing w:val="0"/>
        </w:rPr>
        <w:t xml:space="preserve"> tài nguyên;</w:t>
      </w:r>
    </w:p>
    <w:p w:rsidR="0087610C" w:rsidRPr="007400AB" w:rsidRDefault="0087610C" w:rsidP="0087610C">
      <w:pPr>
        <w:spacing w:before="60" w:after="60" w:line="320" w:lineRule="exact"/>
        <w:ind w:firstLine="720"/>
        <w:jc w:val="both"/>
        <w:rPr>
          <w:i/>
          <w:spacing w:val="0"/>
          <w:lang w:val="nl-NL"/>
        </w:rPr>
      </w:pPr>
      <w:r w:rsidRPr="007400AB">
        <w:rPr>
          <w:rFonts w:eastAsia="Times"/>
          <w:i/>
          <w:color w:val="000000"/>
          <w:spacing w:val="0"/>
        </w:rPr>
        <w:t>Căn cứ Nghị quyết số 05/2017/NQ-HĐND ngày 13/7/2017 của HĐND tỉnh Bắ</w:t>
      </w:r>
      <w:r>
        <w:rPr>
          <w:rFonts w:eastAsia="Times"/>
          <w:i/>
          <w:color w:val="000000"/>
          <w:spacing w:val="0"/>
        </w:rPr>
        <w:t>c Giang</w:t>
      </w:r>
      <w:r w:rsidR="004A5658">
        <w:rPr>
          <w:rFonts w:eastAsia="Times"/>
          <w:i/>
          <w:color w:val="000000"/>
          <w:spacing w:val="0"/>
        </w:rPr>
        <w:t xml:space="preserve"> </w:t>
      </w:r>
      <w:r w:rsidRPr="007400AB">
        <w:rPr>
          <w:rFonts w:eastAsia="Times"/>
          <w:i/>
          <w:color w:val="000000"/>
          <w:spacing w:val="0"/>
        </w:rPr>
        <w:t>quy định mức thu và tỷ lệ điều tiết phí bảo vệ môi trường đối với khai thác khoáng sản trên địa bàn tỉnh Bắ</w:t>
      </w:r>
      <w:r>
        <w:rPr>
          <w:rFonts w:eastAsia="Times"/>
          <w:i/>
          <w:color w:val="000000"/>
          <w:spacing w:val="0"/>
        </w:rPr>
        <w:t>c Giang;</w:t>
      </w:r>
    </w:p>
    <w:p w:rsidR="0087610C" w:rsidRPr="007400AB" w:rsidRDefault="0087610C" w:rsidP="0087610C">
      <w:pPr>
        <w:spacing w:before="60" w:after="60" w:line="320" w:lineRule="exact"/>
        <w:ind w:firstLine="720"/>
        <w:jc w:val="both"/>
        <w:rPr>
          <w:i/>
          <w:spacing w:val="0"/>
          <w:lang w:val="nl-NL"/>
        </w:rPr>
      </w:pPr>
      <w:r w:rsidRPr="007400AB">
        <w:rPr>
          <w:i/>
          <w:spacing w:val="0"/>
          <w:lang w:val="nl-NL"/>
        </w:rPr>
        <w:t>Căn cứ các Quyết</w:t>
      </w:r>
      <w:r>
        <w:rPr>
          <w:i/>
          <w:spacing w:val="0"/>
          <w:lang w:val="nl-NL"/>
        </w:rPr>
        <w:t xml:space="preserve"> định của UBND tỉnh Bắc Giang: S</w:t>
      </w:r>
      <w:r w:rsidRPr="007400AB">
        <w:rPr>
          <w:i/>
          <w:spacing w:val="0"/>
          <w:lang w:val="nl-NL"/>
        </w:rPr>
        <w:t xml:space="preserve">ố 1343/QĐ-UBND ngày 30/12/2022 về quy định giá tính thuế tài nguyên trên địa bàn tỉnh Bắc Giang năm 2023; số 172/QĐ-UBND ngày 14/02/2023 về việc ủy quyền cho UBND các huyện, thành phố quyết định cấp phép khai thác khoáng sản làm vật liệu xây dựng thông thường; </w:t>
      </w:r>
    </w:p>
    <w:p w:rsidR="0087610C" w:rsidRPr="007400AB" w:rsidRDefault="0087610C" w:rsidP="0087610C">
      <w:pPr>
        <w:spacing w:before="60" w:line="320" w:lineRule="exact"/>
        <w:ind w:firstLine="720"/>
        <w:jc w:val="both"/>
        <w:rPr>
          <w:i/>
          <w:spacing w:val="0"/>
          <w:lang w:val="nl-NL"/>
        </w:rPr>
      </w:pPr>
      <w:r w:rsidRPr="007400AB">
        <w:rPr>
          <w:i/>
          <w:spacing w:val="0"/>
          <w:lang w:val="nl-NL"/>
        </w:rPr>
        <w:t xml:space="preserve">Theo đề nghị của Trưởng </w:t>
      </w:r>
      <w:r>
        <w:rPr>
          <w:i/>
          <w:spacing w:val="0"/>
          <w:lang w:val="nl-NL"/>
        </w:rPr>
        <w:t>phòng</w:t>
      </w:r>
      <w:r w:rsidRPr="007400AB">
        <w:rPr>
          <w:i/>
          <w:spacing w:val="0"/>
          <w:lang w:val="nl-NL"/>
        </w:rPr>
        <w:t xml:space="preserve"> Tài nguyên và Môi trường huyện tại Tờ trình số 401/TTr-TNMT ngày 30/5/2023.  </w:t>
      </w:r>
    </w:p>
    <w:p w:rsidR="0087610C" w:rsidRPr="007400AB" w:rsidRDefault="0087610C" w:rsidP="000721F6">
      <w:pPr>
        <w:spacing w:before="120" w:after="120" w:line="320" w:lineRule="exact"/>
        <w:ind w:firstLine="720"/>
        <w:jc w:val="center"/>
        <w:rPr>
          <w:b/>
          <w:bCs/>
          <w:spacing w:val="0"/>
          <w:lang w:val="nl-NL"/>
        </w:rPr>
      </w:pPr>
      <w:r w:rsidRPr="007400AB">
        <w:rPr>
          <w:b/>
          <w:bCs/>
          <w:spacing w:val="0"/>
          <w:lang w:val="nl-NL"/>
        </w:rPr>
        <w:t>QUYẾT ĐỊNH:</w:t>
      </w:r>
      <w:bookmarkStart w:id="0" w:name="_GoBack"/>
      <w:bookmarkEnd w:id="0"/>
    </w:p>
    <w:p w:rsidR="0087610C" w:rsidRPr="007400AB" w:rsidRDefault="0087610C" w:rsidP="0087610C">
      <w:pPr>
        <w:spacing w:before="60" w:after="60" w:line="340" w:lineRule="exact"/>
        <w:ind w:firstLine="720"/>
        <w:jc w:val="both"/>
        <w:rPr>
          <w:spacing w:val="0"/>
        </w:rPr>
      </w:pPr>
      <w:r w:rsidRPr="007400AB">
        <w:rPr>
          <w:b/>
          <w:bCs/>
          <w:spacing w:val="0"/>
          <w:lang w:val="nl-NL"/>
        </w:rPr>
        <w:t xml:space="preserve">Điều 1. </w:t>
      </w:r>
      <w:r w:rsidRPr="007400AB">
        <w:rPr>
          <w:bCs/>
          <w:spacing w:val="0"/>
          <w:lang w:val="nl-NL"/>
        </w:rPr>
        <w:t>C</w:t>
      </w:r>
      <w:r>
        <w:rPr>
          <w:bCs/>
          <w:spacing w:val="0"/>
          <w:lang w:val="nl-NL"/>
        </w:rPr>
        <w:t>ho</w:t>
      </w:r>
      <w:r w:rsidRPr="007400AB">
        <w:rPr>
          <w:bCs/>
          <w:spacing w:val="0"/>
          <w:lang w:val="nl-NL"/>
        </w:rPr>
        <w:t xml:space="preserve"> phép</w:t>
      </w:r>
      <w:r w:rsidRPr="007400AB">
        <w:rPr>
          <w:b/>
          <w:bCs/>
          <w:spacing w:val="0"/>
          <w:lang w:val="nl-NL"/>
        </w:rPr>
        <w:t xml:space="preserve"> </w:t>
      </w:r>
      <w:r w:rsidRPr="007400AB">
        <w:rPr>
          <w:bCs/>
          <w:spacing w:val="0"/>
          <w:lang w:val="nl-NL"/>
        </w:rPr>
        <w:t xml:space="preserve">ông Nguyễn Đức Sự được khai thác khoáng sản (đất san lấp) trong quá trình san gạt mặt và hạ cốt nền để xây nhà ở trong diện tích đất ở, đất trồng cây lâu năm tại thửa số </w:t>
      </w:r>
      <w:r w:rsidRPr="007400AB">
        <w:rPr>
          <w:spacing w:val="0"/>
        </w:rPr>
        <w:t>07, tờ bản đồ số 04, diện tích 1.661,1m</w:t>
      </w:r>
      <w:r w:rsidRPr="007400AB">
        <w:rPr>
          <w:spacing w:val="0"/>
          <w:vertAlign w:val="superscript"/>
        </w:rPr>
        <w:t>2</w:t>
      </w:r>
      <w:r w:rsidRPr="007400AB">
        <w:rPr>
          <w:bCs/>
          <w:spacing w:val="0"/>
          <w:lang w:val="nl-NL"/>
        </w:rPr>
        <w:t xml:space="preserve"> </w:t>
      </w:r>
      <w:r w:rsidRPr="007400AB">
        <w:rPr>
          <w:spacing w:val="0"/>
        </w:rPr>
        <w:t>tại thôn Mỏ, xã Hương Vĩ, huyện Yên Thế, tỉnh Bắc Giang để làm nguyên liệu san lấp công trình xây dựng trường THCS thị trấn Bố Hạ với các nội dung như sau:</w:t>
      </w:r>
    </w:p>
    <w:p w:rsidR="0087610C" w:rsidRPr="007400AB" w:rsidRDefault="0087610C" w:rsidP="0087610C">
      <w:pPr>
        <w:spacing w:before="60" w:after="60" w:line="340" w:lineRule="exact"/>
        <w:ind w:firstLine="720"/>
        <w:jc w:val="both"/>
        <w:rPr>
          <w:spacing w:val="0"/>
        </w:rPr>
      </w:pPr>
      <w:r w:rsidRPr="007400AB">
        <w:rPr>
          <w:spacing w:val="0"/>
        </w:rPr>
        <w:t>- Diện tích khai thác 890m</w:t>
      </w:r>
      <w:r w:rsidRPr="007400AB">
        <w:rPr>
          <w:spacing w:val="0"/>
          <w:vertAlign w:val="superscript"/>
        </w:rPr>
        <w:t>2</w:t>
      </w:r>
      <w:r w:rsidRPr="007400AB">
        <w:rPr>
          <w:spacing w:val="0"/>
        </w:rPr>
        <w:t xml:space="preserve"> (</w:t>
      </w:r>
      <w:r w:rsidRPr="007400AB">
        <w:rPr>
          <w:i/>
          <w:spacing w:val="0"/>
        </w:rPr>
        <w:t>Tám trăm chín mươi mét vuông</w:t>
      </w:r>
      <w:r w:rsidRPr="007400AB">
        <w:rPr>
          <w:spacing w:val="0"/>
        </w:rPr>
        <w:t xml:space="preserve">), </w:t>
      </w:r>
      <w:r w:rsidRPr="007400AB">
        <w:rPr>
          <w:rFonts w:eastAsia="Times"/>
          <w:color w:val="000000"/>
          <w:spacing w:val="0"/>
        </w:rPr>
        <w:t>được giới hạn bởi các điểm khép góc có tọa độ xác định trên bản đồ tỷ lệ 1/500, hệ tọa độ</w:t>
      </w:r>
      <w:r>
        <w:rPr>
          <w:rFonts w:eastAsia="Times"/>
          <w:color w:val="000000"/>
          <w:spacing w:val="0"/>
        </w:rPr>
        <w:t xml:space="preserve"> VN-</w:t>
      </w:r>
      <w:r w:rsidRPr="007400AB">
        <w:rPr>
          <w:rFonts w:eastAsia="Times"/>
          <w:color w:val="000000"/>
          <w:spacing w:val="0"/>
        </w:rPr>
        <w:t>2000 kinh tuyến trục 107</w:t>
      </w:r>
      <w:r w:rsidRPr="007400AB">
        <w:rPr>
          <w:rFonts w:eastAsia="Times"/>
          <w:color w:val="000000"/>
          <w:spacing w:val="0"/>
          <w:vertAlign w:val="superscript"/>
        </w:rPr>
        <w:t>0</w:t>
      </w:r>
      <w:r w:rsidRPr="007400AB">
        <w:rPr>
          <w:rFonts w:eastAsia="Times"/>
          <w:color w:val="000000"/>
          <w:spacing w:val="0"/>
        </w:rPr>
        <w:t>, múi chiếu 3</w:t>
      </w:r>
      <w:r w:rsidRPr="007400AB">
        <w:rPr>
          <w:rFonts w:eastAsia="Times"/>
          <w:color w:val="000000"/>
          <w:spacing w:val="0"/>
          <w:vertAlign w:val="superscript"/>
        </w:rPr>
        <w:t>0</w:t>
      </w:r>
      <w:r w:rsidRPr="007400AB">
        <w:rPr>
          <w:rFonts w:eastAsia="Times"/>
          <w:i/>
          <w:color w:val="000000"/>
          <w:spacing w:val="0"/>
        </w:rPr>
        <w:t xml:space="preserve"> (</w:t>
      </w:r>
      <w:r>
        <w:rPr>
          <w:rFonts w:eastAsia="Times"/>
          <w:i/>
          <w:color w:val="000000"/>
          <w:spacing w:val="0"/>
        </w:rPr>
        <w:t xml:space="preserve">có </w:t>
      </w:r>
      <w:r w:rsidRPr="007400AB">
        <w:rPr>
          <w:rFonts w:eastAsia="Times"/>
          <w:i/>
          <w:color w:val="000000"/>
          <w:spacing w:val="0"/>
        </w:rPr>
        <w:t>Phụ lụ</w:t>
      </w:r>
      <w:r>
        <w:rPr>
          <w:rFonts w:eastAsia="Times"/>
          <w:i/>
          <w:color w:val="000000"/>
          <w:spacing w:val="0"/>
        </w:rPr>
        <w:t>c</w:t>
      </w:r>
      <w:r w:rsidRPr="007400AB">
        <w:rPr>
          <w:rFonts w:eastAsia="Times"/>
          <w:i/>
          <w:color w:val="000000"/>
          <w:spacing w:val="0"/>
        </w:rPr>
        <w:t xml:space="preserve"> kèm </w:t>
      </w:r>
      <w:r w:rsidRPr="007400AB">
        <w:rPr>
          <w:rFonts w:eastAsia="Times"/>
          <w:i/>
          <w:spacing w:val="0"/>
        </w:rPr>
        <w:t>theo</w:t>
      </w:r>
      <w:r w:rsidRPr="007400AB">
        <w:rPr>
          <w:spacing w:val="0"/>
        </w:rPr>
        <w:t>).</w:t>
      </w:r>
    </w:p>
    <w:p w:rsidR="0087610C" w:rsidRPr="007400AB" w:rsidRDefault="0087610C" w:rsidP="0087610C">
      <w:pPr>
        <w:spacing w:before="100" w:after="60" w:line="340" w:lineRule="exact"/>
        <w:ind w:firstLine="720"/>
        <w:jc w:val="both"/>
        <w:rPr>
          <w:bCs/>
          <w:spacing w:val="0"/>
          <w:lang w:val="nl-NL"/>
        </w:rPr>
      </w:pPr>
      <w:r w:rsidRPr="007400AB">
        <w:rPr>
          <w:spacing w:val="0"/>
        </w:rPr>
        <w:lastRenderedPageBreak/>
        <w:t xml:space="preserve">- </w:t>
      </w:r>
      <w:r w:rsidRPr="007400AB">
        <w:rPr>
          <w:rFonts w:eastAsia="Times"/>
          <w:color w:val="000000"/>
          <w:spacing w:val="0"/>
        </w:rPr>
        <w:t>Mức sâu khai thác</w:t>
      </w:r>
      <w:r w:rsidRPr="007400AB">
        <w:rPr>
          <w:spacing w:val="0"/>
        </w:rPr>
        <w:t>: Theo bản vẽ thiết kế phương án khai thác (</w:t>
      </w:r>
      <w:r>
        <w:rPr>
          <w:i/>
          <w:spacing w:val="0"/>
        </w:rPr>
        <w:t xml:space="preserve">do công ty </w:t>
      </w:r>
      <w:r w:rsidRPr="007400AB">
        <w:rPr>
          <w:i/>
          <w:spacing w:val="-4"/>
        </w:rPr>
        <w:t>TNHH MTV thăm dò khai thác và xây dựng công trình mỏ Miền Bắc lập</w:t>
      </w:r>
      <w:r w:rsidRPr="007400AB">
        <w:rPr>
          <w:spacing w:val="-4"/>
        </w:rPr>
        <w:t>) mức sâu hạ</w:t>
      </w:r>
      <w:r w:rsidRPr="007400AB">
        <w:rPr>
          <w:spacing w:val="0"/>
        </w:rPr>
        <w:t xml:space="preserve"> thấp độ cao bình quân +23m (cao hơn mặt đường đất gần điểm góc số 5 là 1,8m).</w:t>
      </w:r>
      <w:r w:rsidRPr="007400AB">
        <w:rPr>
          <w:bCs/>
          <w:spacing w:val="0"/>
          <w:lang w:val="nl-NL"/>
        </w:rPr>
        <w:t xml:space="preserve">  </w:t>
      </w:r>
    </w:p>
    <w:p w:rsidR="0087610C" w:rsidRPr="007400AB" w:rsidRDefault="0087610C" w:rsidP="0087610C">
      <w:pPr>
        <w:spacing w:before="100" w:after="60" w:line="340" w:lineRule="exact"/>
        <w:ind w:firstLine="720"/>
        <w:jc w:val="both"/>
        <w:rPr>
          <w:bCs/>
          <w:spacing w:val="0"/>
          <w:lang w:val="nl-NL"/>
        </w:rPr>
      </w:pPr>
      <w:r w:rsidRPr="007400AB">
        <w:rPr>
          <w:bCs/>
          <w:spacing w:val="0"/>
          <w:lang w:val="nl-NL"/>
        </w:rPr>
        <w:t>- Trữ lượng khoáng sản được phép khai thác: 2.347m</w:t>
      </w:r>
      <w:r w:rsidRPr="007400AB">
        <w:rPr>
          <w:bCs/>
          <w:spacing w:val="0"/>
          <w:vertAlign w:val="superscript"/>
          <w:lang w:val="nl-NL"/>
        </w:rPr>
        <w:t>3</w:t>
      </w:r>
      <w:r w:rsidRPr="007400AB">
        <w:rPr>
          <w:bCs/>
          <w:spacing w:val="0"/>
          <w:lang w:val="nl-NL"/>
        </w:rPr>
        <w:t xml:space="preserve"> (sau khi nhận hệ số nở rời là 2.981m</w:t>
      </w:r>
      <w:r w:rsidRPr="007400AB">
        <w:rPr>
          <w:bCs/>
          <w:spacing w:val="0"/>
          <w:vertAlign w:val="superscript"/>
          <w:lang w:val="nl-NL"/>
        </w:rPr>
        <w:t>3</w:t>
      </w:r>
      <w:r w:rsidRPr="007400AB">
        <w:rPr>
          <w:bCs/>
          <w:spacing w:val="0"/>
          <w:lang w:val="nl-NL"/>
        </w:rPr>
        <w:t>).</w:t>
      </w:r>
    </w:p>
    <w:p w:rsidR="0087610C" w:rsidRPr="007400AB" w:rsidRDefault="0087610C" w:rsidP="0087610C">
      <w:pPr>
        <w:tabs>
          <w:tab w:val="left" w:pos="495"/>
        </w:tabs>
        <w:spacing w:before="100" w:after="60" w:line="340" w:lineRule="exact"/>
        <w:ind w:firstLine="720"/>
        <w:jc w:val="both"/>
        <w:rPr>
          <w:spacing w:val="0"/>
        </w:rPr>
      </w:pPr>
      <w:r w:rsidRPr="007400AB">
        <w:rPr>
          <w:spacing w:val="0"/>
        </w:rPr>
        <w:t xml:space="preserve">- Tuyến đường vận chuyển đất: Từ địa điểm san gạt, hạ cốt nền theo đúng tuyến đường bê tông liên thôn </w:t>
      </w:r>
      <w:r>
        <w:rPr>
          <w:spacing w:val="0"/>
        </w:rPr>
        <w:t>đến</w:t>
      </w:r>
      <w:r w:rsidRPr="007400AB">
        <w:rPr>
          <w:spacing w:val="0"/>
        </w:rPr>
        <w:t xml:space="preserve"> tuyến đường tỉnh lộ 242 </w:t>
      </w:r>
      <w:r>
        <w:rPr>
          <w:spacing w:val="0"/>
        </w:rPr>
        <w:t>đi qua</w:t>
      </w:r>
      <w:r w:rsidRPr="007400AB">
        <w:rPr>
          <w:spacing w:val="0"/>
        </w:rPr>
        <w:t xml:space="preserve"> tuyến đường tỉnh lộ 292</w:t>
      </w:r>
      <w:r>
        <w:rPr>
          <w:spacing w:val="0"/>
        </w:rPr>
        <w:t xml:space="preserve"> đến</w:t>
      </w:r>
      <w:r w:rsidRPr="007400AB">
        <w:rPr>
          <w:spacing w:val="0"/>
        </w:rPr>
        <w:t xml:space="preserve"> công trình xây dựng trường THCS thị trấn Bố Hạ.</w:t>
      </w:r>
    </w:p>
    <w:p w:rsidR="0087610C" w:rsidRPr="007400AB" w:rsidRDefault="0087610C" w:rsidP="0087610C">
      <w:pPr>
        <w:spacing w:before="100" w:after="60" w:line="340" w:lineRule="exact"/>
        <w:ind w:firstLine="720"/>
        <w:jc w:val="both"/>
        <w:rPr>
          <w:bCs/>
          <w:spacing w:val="0"/>
          <w:lang w:val="nl-NL"/>
        </w:rPr>
      </w:pPr>
      <w:r w:rsidRPr="007400AB">
        <w:rPr>
          <w:bCs/>
          <w:spacing w:val="0"/>
          <w:lang w:val="nl-NL"/>
        </w:rPr>
        <w:t>- Thời hạn khai thác: 15 ngày, kể từ ngày ký quyết định cho phép.</w:t>
      </w:r>
    </w:p>
    <w:p w:rsidR="0087610C" w:rsidRPr="007400AB" w:rsidRDefault="0087610C" w:rsidP="0087610C">
      <w:pPr>
        <w:spacing w:before="100" w:after="60" w:line="340" w:lineRule="exact"/>
        <w:ind w:firstLine="720"/>
        <w:jc w:val="both"/>
        <w:rPr>
          <w:bCs/>
          <w:spacing w:val="0"/>
          <w:lang w:val="nl-NL"/>
        </w:rPr>
      </w:pPr>
      <w:r w:rsidRPr="007400AB">
        <w:rPr>
          <w:b/>
          <w:bCs/>
          <w:spacing w:val="0"/>
          <w:lang w:val="nl-NL"/>
        </w:rPr>
        <w:t xml:space="preserve">Điều 2. </w:t>
      </w:r>
      <w:r w:rsidRPr="007400AB">
        <w:rPr>
          <w:bCs/>
          <w:spacing w:val="0"/>
          <w:lang w:val="nl-NL"/>
        </w:rPr>
        <w:t>Trách nhiệm của các tổ chức, cá nhân:</w:t>
      </w:r>
    </w:p>
    <w:p w:rsidR="0087610C" w:rsidRPr="007400AB" w:rsidRDefault="0087610C" w:rsidP="0087610C">
      <w:pPr>
        <w:spacing w:before="100" w:after="60" w:line="340" w:lineRule="exact"/>
        <w:ind w:firstLine="720"/>
        <w:jc w:val="both"/>
        <w:rPr>
          <w:bCs/>
          <w:spacing w:val="0"/>
          <w:lang w:val="nl-NL"/>
        </w:rPr>
      </w:pPr>
      <w:r w:rsidRPr="007400AB">
        <w:rPr>
          <w:bCs/>
          <w:spacing w:val="0"/>
          <w:lang w:val="nl-NL"/>
        </w:rPr>
        <w:t>1. Ông Nguyễn Đức Sự:</w:t>
      </w:r>
    </w:p>
    <w:p w:rsidR="0087610C" w:rsidRDefault="0087610C" w:rsidP="0087610C">
      <w:pPr>
        <w:tabs>
          <w:tab w:val="left" w:pos="495"/>
        </w:tabs>
        <w:spacing w:before="100" w:after="60" w:line="340" w:lineRule="exact"/>
        <w:ind w:firstLine="720"/>
        <w:jc w:val="both"/>
        <w:rPr>
          <w:spacing w:val="0"/>
        </w:rPr>
      </w:pPr>
      <w:r w:rsidRPr="007400AB">
        <w:rPr>
          <w:spacing w:val="0"/>
        </w:rPr>
        <w:t>- Kê khai, nộp nghĩa vụ tài chính theo quy định tại Chi cục thuế khu vực Tân Yên - Yên Thế đối với khối lượng đất được cấp phép khai thác (</w:t>
      </w:r>
      <w:r w:rsidRPr="007400AB">
        <w:rPr>
          <w:bCs/>
          <w:spacing w:val="0"/>
          <w:lang w:val="nl-NL"/>
        </w:rPr>
        <w:t>2.347m</w:t>
      </w:r>
      <w:r w:rsidRPr="007400AB">
        <w:rPr>
          <w:bCs/>
          <w:spacing w:val="0"/>
          <w:vertAlign w:val="superscript"/>
          <w:lang w:val="nl-NL"/>
        </w:rPr>
        <w:t>3</w:t>
      </w:r>
      <w:r w:rsidRPr="007400AB">
        <w:rPr>
          <w:spacing w:val="0"/>
        </w:rPr>
        <w:t>) với tổng số tiền 14.484.663 đồng, trong đó: Thuế tài nguyên là 5.633.504 đồng, tiền cấp quyền khai thác khoáng sản là 2.293.641 đồng, tiền phí bảo vệ môi trường là 6.557.518</w:t>
      </w:r>
      <w:r>
        <w:rPr>
          <w:spacing w:val="0"/>
        </w:rPr>
        <w:t xml:space="preserve"> đồng.</w:t>
      </w:r>
    </w:p>
    <w:p w:rsidR="0087610C" w:rsidRPr="007400AB" w:rsidRDefault="0087610C" w:rsidP="0087610C">
      <w:pPr>
        <w:tabs>
          <w:tab w:val="left" w:pos="495"/>
        </w:tabs>
        <w:spacing w:before="100" w:after="60" w:line="340" w:lineRule="exact"/>
        <w:ind w:firstLine="720"/>
        <w:jc w:val="both"/>
        <w:rPr>
          <w:spacing w:val="0"/>
        </w:rPr>
      </w:pPr>
      <w:r w:rsidRPr="007400AB">
        <w:rPr>
          <w:spacing w:val="0"/>
        </w:rPr>
        <w:t xml:space="preserve">- Trước khi tiến hành khai thác khoáng sản phải cắm mốc giới khu vực dự án phối hợp UBND xã Hương Vĩ bàn giao mốc giới các điểm góc khu vực khai thác tại thực địa, đồng thời quản lý mốc giới khu vực dự án trong suốt quá trình hoạt động; đăng ký số lượng phương tiện, thiết bị phục vụ cho việc thi công, vận chuyển đất và thời gian thực hiện cho UBND xã Hương Vĩ, các </w:t>
      </w:r>
      <w:r w:rsidR="004A5658">
        <w:rPr>
          <w:spacing w:val="0"/>
        </w:rPr>
        <w:t>p</w:t>
      </w:r>
      <w:r>
        <w:rPr>
          <w:spacing w:val="0"/>
        </w:rPr>
        <w:t>hòng</w:t>
      </w:r>
      <w:r w:rsidRPr="007400AB">
        <w:rPr>
          <w:spacing w:val="0"/>
        </w:rPr>
        <w:t xml:space="preserve"> ban liên quan đến quản lý môi trường, giao thông;</w:t>
      </w:r>
    </w:p>
    <w:p w:rsidR="0087610C" w:rsidRPr="007400AB" w:rsidRDefault="0087610C" w:rsidP="0087610C">
      <w:pPr>
        <w:tabs>
          <w:tab w:val="left" w:pos="495"/>
        </w:tabs>
        <w:spacing w:before="100" w:after="60" w:line="340" w:lineRule="exact"/>
        <w:ind w:firstLine="720"/>
        <w:jc w:val="both"/>
        <w:rPr>
          <w:spacing w:val="0"/>
        </w:rPr>
      </w:pPr>
      <w:r w:rsidRPr="007400AB">
        <w:rPr>
          <w:spacing w:val="0"/>
        </w:rPr>
        <w:t xml:space="preserve">- Tiến hành hoạt động khai thác khoáng sản theo đúng tọa độ, diện tích, mức sâu, trữ lượng quy định tại Điều 1 Quyết định này. Phải báo cáo đúng sản lượng khai thác cho cơ quan nhà nước có thẩm quyền; trong quá trình khai thác đất, nếu phát hiện có khoáng sản khác có ích đi kèm phải dừng ngay việc khai thác, đồng thời có báo cáo UBND xã Hương Vĩ, </w:t>
      </w:r>
      <w:r>
        <w:rPr>
          <w:spacing w:val="0"/>
        </w:rPr>
        <w:t>Phòng</w:t>
      </w:r>
      <w:r w:rsidRPr="007400AB">
        <w:rPr>
          <w:spacing w:val="0"/>
        </w:rPr>
        <w:t xml:space="preserve"> Tài nguyên và Môi trường để xem xét, quyết định; trường hợp thực hiện khai thác vượt ra ngoài phạm vi diện tích, độ sâu cho phép thì ông Nguyễn Đức Sự sẽ bị xử phạt vi phạm hành chính, đồng thời đình chỉ hoạt động và áp dụng các biện pháp khắc phục hậu q</w:t>
      </w:r>
      <w:r>
        <w:rPr>
          <w:spacing w:val="0"/>
        </w:rPr>
        <w:t>uả theo quy định của pháp luật.</w:t>
      </w:r>
    </w:p>
    <w:p w:rsidR="0087610C" w:rsidRPr="007400AB" w:rsidRDefault="0087610C" w:rsidP="0087610C">
      <w:pPr>
        <w:tabs>
          <w:tab w:val="left" w:pos="495"/>
        </w:tabs>
        <w:spacing w:before="100" w:after="60" w:line="340" w:lineRule="exact"/>
        <w:ind w:firstLine="720"/>
        <w:jc w:val="both"/>
        <w:rPr>
          <w:spacing w:val="0"/>
        </w:rPr>
      </w:pPr>
      <w:r w:rsidRPr="007400AB">
        <w:rPr>
          <w:spacing w:val="0"/>
        </w:rPr>
        <w:t>- Đảm bảo an toàn lao động, an toàn giao thông tại khu vực dự án, trên đường vận chuyển và qua khu dân cư; sử dụng phương tiện vận chuyển đất có tải trọng phù hợp tuyến đường, đúng tuyến đường và thời gian vận chuyển cam kết theo phương án đã lập và được chấp thuận; không sử dụng phương tiện cơi nới thành thùng, không bốc xúc, vận chuyển quá khổ, quá tải trọng cho phép.</w:t>
      </w:r>
    </w:p>
    <w:p w:rsidR="0087610C" w:rsidRDefault="0087610C" w:rsidP="0087610C">
      <w:pPr>
        <w:tabs>
          <w:tab w:val="left" w:pos="495"/>
        </w:tabs>
        <w:spacing w:before="100" w:after="60" w:line="340" w:lineRule="exact"/>
        <w:ind w:firstLine="720"/>
        <w:jc w:val="both"/>
        <w:rPr>
          <w:spacing w:val="0"/>
        </w:rPr>
      </w:pPr>
      <w:r w:rsidRPr="007400AB">
        <w:rPr>
          <w:spacing w:val="0"/>
        </w:rPr>
        <w:t xml:space="preserve">- Cải tạo, sửa chữa những tuyến đường bị ảnh </w:t>
      </w:r>
      <w:r>
        <w:rPr>
          <w:spacing w:val="0"/>
        </w:rPr>
        <w:t>hưởng do việc máy móc, thiết bị</w:t>
      </w:r>
      <w:r w:rsidRPr="007400AB">
        <w:rPr>
          <w:spacing w:val="0"/>
        </w:rPr>
        <w:t xml:space="preserve"> phụ</w:t>
      </w:r>
      <w:r>
        <w:rPr>
          <w:spacing w:val="0"/>
        </w:rPr>
        <w:t>c</w:t>
      </w:r>
      <w:r w:rsidRPr="007400AB">
        <w:rPr>
          <w:spacing w:val="0"/>
        </w:rPr>
        <w:t xml:space="preserve"> vụ quá trình khai thác đất gây ra và chấp hành</w:t>
      </w:r>
      <w:r>
        <w:rPr>
          <w:spacing w:val="0"/>
        </w:rPr>
        <w:t xml:space="preserve"> các quy định khác có liên quan</w:t>
      </w:r>
      <w:r w:rsidRPr="007400AB">
        <w:rPr>
          <w:spacing w:val="0"/>
        </w:rPr>
        <w:t xml:space="preserve">; thực hiện đúng nội dung đã được UBND xã Hương Vĩ xác nhận. </w:t>
      </w:r>
    </w:p>
    <w:p w:rsidR="0087610C" w:rsidRPr="007400AB" w:rsidRDefault="0087610C" w:rsidP="0087610C">
      <w:pPr>
        <w:tabs>
          <w:tab w:val="left" w:pos="495"/>
        </w:tabs>
        <w:spacing w:before="60" w:after="60" w:line="340" w:lineRule="exact"/>
        <w:ind w:firstLine="720"/>
        <w:jc w:val="both"/>
        <w:rPr>
          <w:spacing w:val="0"/>
        </w:rPr>
      </w:pPr>
      <w:r w:rsidRPr="007400AB">
        <w:rPr>
          <w:spacing w:val="0"/>
        </w:rPr>
        <w:lastRenderedPageBreak/>
        <w:t xml:space="preserve">- Có báo cáo về kết quả thực hiện khai thác, vận chuyển đất trong thời gian </w:t>
      </w:r>
      <w:r w:rsidRPr="006C137B">
        <w:rPr>
          <w:spacing w:val="-2"/>
        </w:rPr>
        <w:t>05 ngày, kể từ ngày hết hạn khai thác về UBND xã Hương Vĩ để kiểm tra, xác nhận</w:t>
      </w:r>
      <w:r w:rsidRPr="007400AB">
        <w:rPr>
          <w:spacing w:val="0"/>
        </w:rPr>
        <w:t xml:space="preserve">, </w:t>
      </w:r>
      <w:r w:rsidRPr="006C137B">
        <w:rPr>
          <w:spacing w:val="-2"/>
        </w:rPr>
        <w:t>đồng thời có báo cáo về UBND huyện qua Phòng Tài nguyên và Môi trường huyện.</w:t>
      </w:r>
    </w:p>
    <w:p w:rsidR="0087610C" w:rsidRPr="007400AB" w:rsidRDefault="0087610C" w:rsidP="0087610C">
      <w:pPr>
        <w:widowControl w:val="0"/>
        <w:pBdr>
          <w:top w:val="nil"/>
          <w:left w:val="nil"/>
          <w:bottom w:val="nil"/>
          <w:right w:val="nil"/>
          <w:between w:val="nil"/>
        </w:pBdr>
        <w:spacing w:before="60" w:line="340" w:lineRule="exact"/>
        <w:ind w:firstLine="720"/>
        <w:jc w:val="both"/>
        <w:rPr>
          <w:rFonts w:eastAsia="Times"/>
          <w:color w:val="000000"/>
          <w:spacing w:val="0"/>
        </w:rPr>
      </w:pPr>
      <w:r w:rsidRPr="007400AB">
        <w:rPr>
          <w:rFonts w:eastAsia="Times"/>
          <w:color w:val="000000"/>
          <w:spacing w:val="0"/>
        </w:rPr>
        <w:t xml:space="preserve">2. UBND xã Hương Vĩ: Phối hợp với </w:t>
      </w:r>
      <w:r>
        <w:rPr>
          <w:rFonts w:eastAsia="Times"/>
          <w:color w:val="000000"/>
          <w:spacing w:val="0"/>
        </w:rPr>
        <w:t>Phòng</w:t>
      </w:r>
      <w:r w:rsidRPr="007400AB">
        <w:rPr>
          <w:rFonts w:eastAsia="Times"/>
          <w:color w:val="000000"/>
          <w:spacing w:val="0"/>
        </w:rPr>
        <w:t xml:space="preserve"> Tài nguyên và Môi trường cắm mốc giới khu vực dự án trước khi ông Nguyễn Đức Sự thực hiện khai thác; bàn giao mốc giới các điểm góc khu vực khai thác tại thực địa; thường xuyên giám sát, kiểm tra hoạt động khai thác, vận chuyển đất tại công trình của chủ sử dụng đất; kịp thời phát hiện, ngăn chặn các hành vi vi phạm của chủ sử dụng đất và xử lý theo thẩm quyền hoặc kiến nghị cấp có thẩm quyền xử lý theo quy định của pháp luật. Kết quả báo cáo Chủ tịch UBND huyện và gửi </w:t>
      </w:r>
      <w:r>
        <w:rPr>
          <w:rFonts w:eastAsia="Times"/>
          <w:color w:val="000000"/>
          <w:spacing w:val="0"/>
        </w:rPr>
        <w:t>Phòng</w:t>
      </w:r>
      <w:r w:rsidRPr="007400AB">
        <w:rPr>
          <w:rFonts w:eastAsia="Times"/>
          <w:color w:val="000000"/>
          <w:spacing w:val="0"/>
        </w:rPr>
        <w:t xml:space="preserve"> Tài nguyên và Môi trường để tổng hợp, theo dõi. </w:t>
      </w:r>
    </w:p>
    <w:p w:rsidR="0087610C" w:rsidRPr="007400AB" w:rsidRDefault="0087610C" w:rsidP="0087610C">
      <w:pPr>
        <w:tabs>
          <w:tab w:val="left" w:pos="495"/>
        </w:tabs>
        <w:spacing w:before="60" w:after="60" w:line="340" w:lineRule="exact"/>
        <w:ind w:firstLine="720"/>
        <w:jc w:val="both"/>
        <w:rPr>
          <w:spacing w:val="0"/>
        </w:rPr>
      </w:pPr>
      <w:r w:rsidRPr="007400AB">
        <w:rPr>
          <w:rFonts w:eastAsia="Times"/>
          <w:color w:val="000000"/>
          <w:spacing w:val="0"/>
        </w:rPr>
        <w:t xml:space="preserve">3. Chi cục Thuế khu vực Tân Yên - Yên Thế có trách nhiệm: Đôn đốc ông Nguyễn Đức Sự thực hiện kê khai, nộp các nghĩa vụ tài chính đối với nhà nước </w:t>
      </w:r>
      <w:r>
        <w:rPr>
          <w:rFonts w:eastAsia="Times"/>
          <w:color w:val="000000"/>
          <w:spacing w:val="0"/>
        </w:rPr>
        <w:t>về</w:t>
      </w:r>
      <w:r w:rsidRPr="007400AB">
        <w:rPr>
          <w:rFonts w:eastAsia="Times"/>
          <w:color w:val="000000"/>
          <w:spacing w:val="0"/>
        </w:rPr>
        <w:t xml:space="preserve"> khoáng sản khai thác trong diện tích khai thác theo quy định. </w:t>
      </w:r>
    </w:p>
    <w:p w:rsidR="0087610C" w:rsidRPr="007400AB" w:rsidRDefault="0087610C" w:rsidP="0087610C">
      <w:pPr>
        <w:tabs>
          <w:tab w:val="left" w:pos="495"/>
        </w:tabs>
        <w:spacing w:before="60" w:after="60" w:line="340" w:lineRule="exact"/>
        <w:ind w:firstLine="720"/>
        <w:jc w:val="both"/>
        <w:rPr>
          <w:spacing w:val="0"/>
        </w:rPr>
      </w:pPr>
      <w:r w:rsidRPr="007400AB">
        <w:rPr>
          <w:spacing w:val="0"/>
        </w:rPr>
        <w:t xml:space="preserve">4. Công an huyện: Thường xuyên kiểm tra mốc giới khu vực khai thác đất san lấp trong suốt quá trình hoạt động; quản lý lượng phương tiện vận chuyển đất và thời gian thực hiện, quản lý môi trường, giao thông; trường hợp thực hiện khai thác vượt ra ngoài phạm vi diện tích, độ sâu cho phép thì thiết lập hồ sơ xử phạt vi phạm hành chính, đồng thời đình chỉ hoạt động và áp dụng các biện pháp khắc phục hậu quả theo quy định của pháp luật. </w:t>
      </w:r>
    </w:p>
    <w:p w:rsidR="0087610C" w:rsidRPr="007400AB" w:rsidRDefault="0087610C" w:rsidP="0087610C">
      <w:pPr>
        <w:tabs>
          <w:tab w:val="left" w:pos="495"/>
        </w:tabs>
        <w:spacing w:before="60" w:line="340" w:lineRule="exact"/>
        <w:ind w:firstLine="720"/>
        <w:jc w:val="both"/>
        <w:rPr>
          <w:spacing w:val="0"/>
        </w:rPr>
      </w:pPr>
      <w:r w:rsidRPr="007400AB">
        <w:rPr>
          <w:spacing w:val="0"/>
        </w:rPr>
        <w:t xml:space="preserve">5. </w:t>
      </w:r>
      <w:r>
        <w:rPr>
          <w:spacing w:val="0"/>
        </w:rPr>
        <w:t>Phòng</w:t>
      </w:r>
      <w:r w:rsidRPr="007400AB">
        <w:rPr>
          <w:spacing w:val="0"/>
        </w:rPr>
        <w:t xml:space="preserve"> Tài nguyên và Môi trường: Tăng cường kiểm tra, giám sát, quản lý việc khai thác của ông Nguyễn Đức Sự. Đôn đốc các cơ quan, đơn vị liên quan thực hiện nghiêm các nội dung tại Quyết định này. </w:t>
      </w:r>
    </w:p>
    <w:p w:rsidR="0087610C" w:rsidRPr="007400AB" w:rsidRDefault="0087610C" w:rsidP="0087610C">
      <w:pPr>
        <w:spacing w:before="60" w:line="340" w:lineRule="exact"/>
        <w:ind w:firstLine="720"/>
        <w:jc w:val="both"/>
        <w:rPr>
          <w:spacing w:val="0"/>
          <w:lang w:val="nl-NL"/>
        </w:rPr>
      </w:pPr>
      <w:r w:rsidRPr="007400AB">
        <w:rPr>
          <w:b/>
          <w:bCs/>
          <w:spacing w:val="0"/>
          <w:lang w:val="nl-NL"/>
        </w:rPr>
        <w:t>Điều 3.</w:t>
      </w:r>
      <w:r w:rsidRPr="007400AB">
        <w:rPr>
          <w:spacing w:val="0"/>
          <w:lang w:val="nl-NL"/>
        </w:rPr>
        <w:t xml:space="preserve"> Quyết định này có hiệu lực kể từ ngày ký.</w:t>
      </w:r>
    </w:p>
    <w:p w:rsidR="0087610C" w:rsidRPr="007400AB" w:rsidRDefault="0087610C" w:rsidP="0087610C">
      <w:pPr>
        <w:spacing w:before="60" w:line="340" w:lineRule="exact"/>
        <w:ind w:firstLine="720"/>
        <w:jc w:val="both"/>
        <w:rPr>
          <w:spacing w:val="0"/>
        </w:rPr>
      </w:pPr>
      <w:r>
        <w:rPr>
          <w:spacing w:val="0"/>
        </w:rPr>
        <w:t>Ô</w:t>
      </w:r>
      <w:r w:rsidRPr="007400AB">
        <w:rPr>
          <w:spacing w:val="0"/>
        </w:rPr>
        <w:t xml:space="preserve">ng </w:t>
      </w:r>
      <w:r>
        <w:rPr>
          <w:spacing w:val="0"/>
        </w:rPr>
        <w:t>Nguyễn Đức Sự</w:t>
      </w:r>
      <w:r w:rsidRPr="007400AB">
        <w:rPr>
          <w:spacing w:val="0"/>
        </w:rPr>
        <w:t xml:space="preserve"> chỉ được phép tiến hành hoạt động khai thác khoáng sản (đất san lấp) trong diện tích được phê duyệt tại thôn Mỏ, xã Hương Vĩ sau khi đã hoàn thiện các thủ tục theo quy định; thực</w:t>
      </w:r>
      <w:r>
        <w:rPr>
          <w:spacing w:val="0"/>
        </w:rPr>
        <w:t xml:space="preserve"> hiện đầy đủ nghĩa vụ tài chính, </w:t>
      </w:r>
      <w:r w:rsidRPr="007400AB">
        <w:rPr>
          <w:spacing w:val="0"/>
        </w:rPr>
        <w:t>các quy định của pháp luật có liên quan và các quy định tại Quyết định này.</w:t>
      </w:r>
    </w:p>
    <w:p w:rsidR="0087610C" w:rsidRPr="00110869" w:rsidRDefault="0087610C" w:rsidP="0087610C">
      <w:pPr>
        <w:spacing w:before="60" w:line="340" w:lineRule="exact"/>
        <w:ind w:firstLine="720"/>
        <w:jc w:val="both"/>
        <w:rPr>
          <w:spacing w:val="0"/>
          <w:lang w:val="nl-NL"/>
        </w:rPr>
      </w:pPr>
      <w:r w:rsidRPr="007400AB">
        <w:rPr>
          <w:b/>
          <w:bCs/>
          <w:spacing w:val="0"/>
          <w:lang w:val="nl-NL"/>
        </w:rPr>
        <w:t xml:space="preserve">Điều 4. </w:t>
      </w:r>
      <w:r w:rsidRPr="007400AB">
        <w:rPr>
          <w:spacing w:val="0"/>
          <w:lang w:val="nl-NL"/>
        </w:rPr>
        <w:t xml:space="preserve">Thủ trưởng các đơn vị: Văn </w:t>
      </w:r>
      <w:r w:rsidR="004A5658">
        <w:rPr>
          <w:spacing w:val="0"/>
          <w:lang w:val="nl-NL"/>
        </w:rPr>
        <w:t>p</w:t>
      </w:r>
      <w:r>
        <w:rPr>
          <w:spacing w:val="0"/>
          <w:lang w:val="nl-NL"/>
        </w:rPr>
        <w:t>hòng</w:t>
      </w:r>
      <w:r w:rsidRPr="007400AB">
        <w:rPr>
          <w:spacing w:val="0"/>
          <w:lang w:val="nl-NL"/>
        </w:rPr>
        <w:t xml:space="preserve"> </w:t>
      </w:r>
      <w:r w:rsidRPr="007400AB">
        <w:rPr>
          <w:color w:val="000000"/>
          <w:spacing w:val="0"/>
          <w:lang w:val="nl-NL"/>
        </w:rPr>
        <w:t xml:space="preserve">HĐND và UBND huyện, Công an huyện, </w:t>
      </w:r>
      <w:r>
        <w:rPr>
          <w:color w:val="000000"/>
          <w:spacing w:val="0"/>
          <w:lang w:val="nl-NL"/>
        </w:rPr>
        <w:t>Phòng</w:t>
      </w:r>
      <w:r w:rsidRPr="007400AB">
        <w:rPr>
          <w:color w:val="000000"/>
          <w:spacing w:val="0"/>
          <w:lang w:val="nl-NL"/>
        </w:rPr>
        <w:t xml:space="preserve"> Tài nguyên và Môi trường, Chi cục Thuế khu vực Tân Yên - Yên Thế, UBND xã Hương Vĩ, ông </w:t>
      </w:r>
      <w:r w:rsidRPr="00110869">
        <w:rPr>
          <w:spacing w:val="0"/>
          <w:lang w:val="nl-NL"/>
        </w:rPr>
        <w:t xml:space="preserve">Nguyễn Đức Sự và các tổ chức, cá nhân có liên quan căn cứ quyết định thi hành./. </w:t>
      </w:r>
    </w:p>
    <w:p w:rsidR="0087610C" w:rsidRPr="00110869" w:rsidRDefault="0087610C" w:rsidP="0087610C">
      <w:pPr>
        <w:spacing w:before="60" w:after="60" w:line="320" w:lineRule="exact"/>
        <w:ind w:firstLine="567"/>
        <w:jc w:val="both"/>
        <w:rPr>
          <w:spacing w:val="0"/>
          <w:lang w:val="nl-NL"/>
        </w:rPr>
      </w:pPr>
    </w:p>
    <w:tbl>
      <w:tblPr>
        <w:tblW w:w="0" w:type="auto"/>
        <w:tblLook w:val="01E0" w:firstRow="1" w:lastRow="1" w:firstColumn="1" w:lastColumn="1" w:noHBand="0" w:noVBand="0"/>
      </w:tblPr>
      <w:tblGrid>
        <w:gridCol w:w="4644"/>
        <w:gridCol w:w="4644"/>
      </w:tblGrid>
      <w:tr w:rsidR="0087610C" w:rsidRPr="00110869" w:rsidTr="00DD1AD9">
        <w:tc>
          <w:tcPr>
            <w:tcW w:w="4644" w:type="dxa"/>
          </w:tcPr>
          <w:p w:rsidR="0087610C" w:rsidRPr="00110869" w:rsidRDefault="0087610C" w:rsidP="00DD1AD9">
            <w:pPr>
              <w:rPr>
                <w:b/>
                <w:bCs/>
                <w:i/>
                <w:iCs/>
                <w:spacing w:val="-6"/>
                <w:sz w:val="24"/>
                <w:szCs w:val="24"/>
                <w:lang w:val="pt-BR"/>
              </w:rPr>
            </w:pPr>
            <w:r w:rsidRPr="00110869">
              <w:rPr>
                <w:b/>
                <w:bCs/>
                <w:i/>
                <w:iCs/>
                <w:spacing w:val="-6"/>
                <w:sz w:val="24"/>
                <w:szCs w:val="24"/>
                <w:lang w:val="pt-BR"/>
              </w:rPr>
              <w:t>Nơi nhận:</w:t>
            </w:r>
          </w:p>
          <w:p w:rsidR="0087610C" w:rsidRPr="00110869" w:rsidRDefault="0087610C" w:rsidP="00DD1AD9">
            <w:pPr>
              <w:rPr>
                <w:spacing w:val="-6"/>
                <w:sz w:val="22"/>
                <w:szCs w:val="22"/>
                <w:lang w:val="pt-BR"/>
              </w:rPr>
            </w:pPr>
            <w:r w:rsidRPr="00110869">
              <w:rPr>
                <w:spacing w:val="-6"/>
                <w:sz w:val="22"/>
                <w:szCs w:val="22"/>
                <w:lang w:val="pt-BR"/>
              </w:rPr>
              <w:t xml:space="preserve">- Như Điều 4;. </w:t>
            </w:r>
          </w:p>
          <w:p w:rsidR="0087610C" w:rsidRPr="00110869" w:rsidRDefault="0087610C" w:rsidP="00DD1AD9">
            <w:pPr>
              <w:rPr>
                <w:spacing w:val="-6"/>
                <w:sz w:val="22"/>
                <w:szCs w:val="22"/>
                <w:lang w:val="pt-BR"/>
              </w:rPr>
            </w:pPr>
            <w:r w:rsidRPr="00110869">
              <w:rPr>
                <w:spacing w:val="-6"/>
                <w:sz w:val="22"/>
                <w:szCs w:val="22"/>
                <w:lang w:val="pt-BR"/>
              </w:rPr>
              <w:t>- CT, các PCT UBND huyện;</w:t>
            </w:r>
          </w:p>
          <w:p w:rsidR="0087610C" w:rsidRPr="00110869" w:rsidRDefault="0087610C" w:rsidP="00DD1AD9">
            <w:pPr>
              <w:rPr>
                <w:spacing w:val="-6"/>
                <w:sz w:val="22"/>
                <w:szCs w:val="22"/>
                <w:lang w:val="pt-BR"/>
              </w:rPr>
            </w:pPr>
            <w:r w:rsidRPr="00110869">
              <w:rPr>
                <w:spacing w:val="-6"/>
                <w:sz w:val="22"/>
                <w:szCs w:val="22"/>
                <w:lang w:val="pt-BR"/>
              </w:rPr>
              <w:t>- Lưu: VT.</w:t>
            </w:r>
          </w:p>
          <w:p w:rsidR="0087610C" w:rsidRPr="00110869" w:rsidRDefault="0087610C" w:rsidP="00DD1AD9">
            <w:pPr>
              <w:rPr>
                <w:spacing w:val="-6"/>
                <w:sz w:val="22"/>
                <w:szCs w:val="22"/>
                <w:lang w:val="pt-BR"/>
              </w:rPr>
            </w:pPr>
            <w:r w:rsidRPr="00110869">
              <w:rPr>
                <w:spacing w:val="-6"/>
                <w:sz w:val="22"/>
                <w:szCs w:val="22"/>
                <w:lang w:val="pt-BR"/>
              </w:rPr>
              <w:t xml:space="preserve"> </w:t>
            </w:r>
          </w:p>
        </w:tc>
        <w:tc>
          <w:tcPr>
            <w:tcW w:w="4644" w:type="dxa"/>
          </w:tcPr>
          <w:p w:rsidR="0087610C" w:rsidRPr="00110869" w:rsidRDefault="0087610C" w:rsidP="00DD1AD9">
            <w:pPr>
              <w:jc w:val="center"/>
              <w:rPr>
                <w:b/>
                <w:bCs/>
                <w:spacing w:val="-6"/>
                <w:sz w:val="26"/>
                <w:szCs w:val="26"/>
                <w:lang w:val="pt-BR"/>
              </w:rPr>
            </w:pPr>
            <w:r w:rsidRPr="00110869">
              <w:rPr>
                <w:b/>
                <w:bCs/>
                <w:spacing w:val="-6"/>
                <w:sz w:val="26"/>
                <w:szCs w:val="26"/>
                <w:lang w:val="pt-BR"/>
              </w:rPr>
              <w:t>TM. UỶ BAN NHÂN DÂN</w:t>
            </w:r>
          </w:p>
          <w:p w:rsidR="0087610C" w:rsidRPr="00110869" w:rsidRDefault="0087610C" w:rsidP="00DD1AD9">
            <w:pPr>
              <w:jc w:val="center"/>
              <w:rPr>
                <w:b/>
                <w:bCs/>
                <w:spacing w:val="-6"/>
                <w:sz w:val="26"/>
                <w:szCs w:val="26"/>
                <w:lang w:val="pt-BR"/>
              </w:rPr>
            </w:pPr>
            <w:r w:rsidRPr="00110869">
              <w:rPr>
                <w:b/>
                <w:bCs/>
                <w:spacing w:val="-6"/>
                <w:sz w:val="26"/>
                <w:szCs w:val="26"/>
                <w:lang w:val="pt-BR"/>
              </w:rPr>
              <w:t>KT. CHỦ TỊCH</w:t>
            </w:r>
          </w:p>
          <w:p w:rsidR="0087610C" w:rsidRPr="00110869" w:rsidRDefault="0087610C" w:rsidP="00DD1AD9">
            <w:pPr>
              <w:jc w:val="center"/>
              <w:rPr>
                <w:b/>
                <w:bCs/>
                <w:spacing w:val="-6"/>
                <w:sz w:val="26"/>
                <w:szCs w:val="26"/>
                <w:lang w:val="pt-BR"/>
              </w:rPr>
            </w:pPr>
            <w:r w:rsidRPr="00110869">
              <w:rPr>
                <w:b/>
                <w:bCs/>
                <w:spacing w:val="-6"/>
                <w:sz w:val="26"/>
                <w:szCs w:val="26"/>
                <w:lang w:val="pt-BR"/>
              </w:rPr>
              <w:t>PHÓ CHỦ TỊCH</w:t>
            </w:r>
          </w:p>
          <w:p w:rsidR="0087610C" w:rsidRPr="00110869" w:rsidRDefault="0087610C" w:rsidP="00DD1AD9">
            <w:pPr>
              <w:spacing w:line="288" w:lineRule="auto"/>
              <w:jc w:val="center"/>
              <w:rPr>
                <w:b/>
                <w:bCs/>
                <w:spacing w:val="-6"/>
                <w:sz w:val="2"/>
                <w:szCs w:val="2"/>
                <w:lang w:val="pt-BR"/>
              </w:rPr>
            </w:pPr>
          </w:p>
          <w:p w:rsidR="0087610C" w:rsidRPr="00110869" w:rsidRDefault="0087610C" w:rsidP="00DD1AD9">
            <w:pPr>
              <w:spacing w:line="288" w:lineRule="auto"/>
              <w:jc w:val="center"/>
              <w:rPr>
                <w:b/>
                <w:bCs/>
                <w:spacing w:val="-6"/>
                <w:lang w:val="pt-BR"/>
              </w:rPr>
            </w:pPr>
          </w:p>
          <w:p w:rsidR="0087610C" w:rsidRPr="00110869" w:rsidRDefault="0087610C" w:rsidP="00DD1AD9">
            <w:pPr>
              <w:spacing w:line="288" w:lineRule="auto"/>
              <w:jc w:val="center"/>
              <w:rPr>
                <w:b/>
                <w:bCs/>
                <w:spacing w:val="-6"/>
                <w:lang w:val="pt-BR"/>
              </w:rPr>
            </w:pPr>
          </w:p>
          <w:p w:rsidR="0087610C" w:rsidRPr="00110869" w:rsidRDefault="0087610C" w:rsidP="00DD1AD9">
            <w:pPr>
              <w:spacing w:line="288" w:lineRule="auto"/>
              <w:jc w:val="center"/>
              <w:rPr>
                <w:b/>
                <w:bCs/>
                <w:spacing w:val="-6"/>
                <w:lang w:val="pt-BR"/>
              </w:rPr>
            </w:pPr>
          </w:p>
          <w:p w:rsidR="0087610C" w:rsidRPr="00110869" w:rsidRDefault="0087610C" w:rsidP="00DD1AD9">
            <w:pPr>
              <w:spacing w:line="360" w:lineRule="exact"/>
              <w:jc w:val="center"/>
              <w:rPr>
                <w:spacing w:val="8"/>
                <w:lang w:val="nl-NL"/>
              </w:rPr>
            </w:pPr>
            <w:r w:rsidRPr="00110869">
              <w:rPr>
                <w:b/>
                <w:bCs/>
                <w:spacing w:val="-6"/>
                <w:lang w:val="pt-BR"/>
              </w:rPr>
              <w:t>Nguyễn Văn Tuyền</w:t>
            </w:r>
          </w:p>
        </w:tc>
      </w:tr>
    </w:tbl>
    <w:p w:rsidR="000721F6" w:rsidRDefault="000721F6" w:rsidP="0087610C">
      <w:pPr>
        <w:widowControl w:val="0"/>
        <w:pBdr>
          <w:top w:val="nil"/>
          <w:left w:val="nil"/>
          <w:bottom w:val="nil"/>
          <w:right w:val="nil"/>
          <w:between w:val="nil"/>
        </w:pBdr>
        <w:spacing w:after="120" w:line="230" w:lineRule="auto"/>
        <w:ind w:left="733" w:right="1131"/>
        <w:jc w:val="center"/>
        <w:rPr>
          <w:rFonts w:eastAsia="Times"/>
          <w:b/>
          <w:spacing w:val="-8"/>
        </w:rPr>
      </w:pPr>
    </w:p>
    <w:p w:rsidR="0087610C" w:rsidRPr="00110869" w:rsidRDefault="0087610C" w:rsidP="0087610C">
      <w:pPr>
        <w:widowControl w:val="0"/>
        <w:pBdr>
          <w:top w:val="nil"/>
          <w:left w:val="nil"/>
          <w:bottom w:val="nil"/>
          <w:right w:val="nil"/>
          <w:between w:val="nil"/>
        </w:pBdr>
        <w:spacing w:after="120" w:line="230" w:lineRule="auto"/>
        <w:ind w:left="733" w:right="1131"/>
        <w:jc w:val="center"/>
        <w:rPr>
          <w:rFonts w:eastAsia="Times"/>
          <w:b/>
          <w:spacing w:val="-8"/>
        </w:rPr>
      </w:pPr>
      <w:r w:rsidRPr="00110869">
        <w:rPr>
          <w:rFonts w:eastAsia="Times"/>
          <w:b/>
          <w:spacing w:val="-8"/>
        </w:rPr>
        <w:lastRenderedPageBreak/>
        <w:t xml:space="preserve">PHỤ LỤC </w:t>
      </w:r>
    </w:p>
    <w:p w:rsidR="0087610C" w:rsidRPr="00110869" w:rsidRDefault="0087610C" w:rsidP="0087610C">
      <w:pPr>
        <w:widowControl w:val="0"/>
        <w:pBdr>
          <w:top w:val="nil"/>
          <w:left w:val="nil"/>
          <w:bottom w:val="nil"/>
          <w:right w:val="nil"/>
          <w:between w:val="nil"/>
        </w:pBdr>
        <w:tabs>
          <w:tab w:val="left" w:pos="9072"/>
        </w:tabs>
        <w:spacing w:line="230" w:lineRule="auto"/>
        <w:ind w:right="170"/>
        <w:jc w:val="center"/>
        <w:rPr>
          <w:rFonts w:eastAsia="Times"/>
          <w:b/>
          <w:spacing w:val="0"/>
        </w:rPr>
      </w:pPr>
      <w:r w:rsidRPr="00110869">
        <w:rPr>
          <w:rFonts w:ascii="Times New Roman Bold" w:eastAsia="Times" w:hAnsi="Times New Roman Bold"/>
          <w:b/>
          <w:spacing w:val="0"/>
        </w:rPr>
        <w:t xml:space="preserve">Vị trí, tọa độ khu vực khai thác khoáng sản (đất san lấp) trong quá trình </w:t>
      </w:r>
      <w:r w:rsidRPr="00110869">
        <w:rPr>
          <w:rFonts w:ascii="Times New Roman Bold" w:eastAsia="Times" w:hAnsi="Times New Roman Bold"/>
          <w:b/>
          <w:spacing w:val="0"/>
        </w:rPr>
        <w:br/>
        <w:t>san gạt mặt bằng, hạ cốt nền để xây nhà ở</w:t>
      </w:r>
      <w:r w:rsidRPr="00110869">
        <w:rPr>
          <w:rFonts w:eastAsia="Times"/>
          <w:b/>
          <w:spacing w:val="0"/>
        </w:rPr>
        <w:t xml:space="preserve"> c</w:t>
      </w:r>
      <w:r w:rsidRPr="00110869">
        <w:rPr>
          <w:rFonts w:eastAsia="Times"/>
          <w:b/>
        </w:rPr>
        <w:t xml:space="preserve">ủa ông Nguyễn Đức Sự, </w:t>
      </w:r>
      <w:r w:rsidRPr="00110869">
        <w:rPr>
          <w:rFonts w:eastAsia="Times"/>
          <w:b/>
        </w:rPr>
        <w:br/>
        <w:t>tại thôn Mỏ, xã Hương Vĩ</w:t>
      </w:r>
    </w:p>
    <w:p w:rsidR="0087610C" w:rsidRPr="007400AB" w:rsidRDefault="0087610C" w:rsidP="0087610C">
      <w:pPr>
        <w:widowControl w:val="0"/>
        <w:pBdr>
          <w:top w:val="nil"/>
          <w:left w:val="nil"/>
          <w:bottom w:val="nil"/>
          <w:right w:val="nil"/>
          <w:between w:val="nil"/>
        </w:pBdr>
        <w:jc w:val="center"/>
        <w:rPr>
          <w:rFonts w:eastAsia="Times"/>
          <w:i/>
          <w:color w:val="000000"/>
          <w:spacing w:val="0"/>
          <w:sz w:val="26"/>
          <w:szCs w:val="26"/>
        </w:rPr>
      </w:pPr>
      <w:r w:rsidRPr="007400AB">
        <w:rPr>
          <w:rFonts w:eastAsia="Times"/>
          <w:i/>
          <w:color w:val="000000"/>
          <w:spacing w:val="0"/>
          <w:sz w:val="26"/>
          <w:szCs w:val="26"/>
        </w:rPr>
        <w:t xml:space="preserve">(Kèm theo Quyết định số:  </w:t>
      </w:r>
      <w:r w:rsidRPr="007400AB">
        <w:rPr>
          <w:rFonts w:eastAsia="Times"/>
          <w:color w:val="000000"/>
          <w:spacing w:val="0"/>
          <w:sz w:val="26"/>
          <w:szCs w:val="26"/>
          <w:vertAlign w:val="superscript"/>
        </w:rPr>
        <w:t xml:space="preserve">     </w:t>
      </w:r>
      <w:r w:rsidRPr="007400AB">
        <w:rPr>
          <w:rFonts w:eastAsia="Times"/>
          <w:i/>
          <w:color w:val="000000"/>
          <w:spacing w:val="0"/>
          <w:sz w:val="26"/>
          <w:szCs w:val="26"/>
        </w:rPr>
        <w:t xml:space="preserve">/QĐ-UBND ngày </w:t>
      </w:r>
      <w:r w:rsidRPr="007400AB">
        <w:rPr>
          <w:rFonts w:eastAsia="Times"/>
          <w:color w:val="000000"/>
          <w:spacing w:val="0"/>
          <w:sz w:val="26"/>
          <w:szCs w:val="26"/>
        </w:rPr>
        <w:t xml:space="preserve">      </w:t>
      </w:r>
      <w:r w:rsidRPr="007400AB">
        <w:rPr>
          <w:rFonts w:eastAsia="Times"/>
          <w:i/>
          <w:color w:val="000000"/>
          <w:spacing w:val="0"/>
          <w:sz w:val="26"/>
          <w:szCs w:val="26"/>
        </w:rPr>
        <w:t>/5/2023 của UBND huyện Yên Thế)</w:t>
      </w:r>
    </w:p>
    <w:p w:rsidR="0087610C" w:rsidRPr="00F30FDB" w:rsidRDefault="0087610C" w:rsidP="0087610C">
      <w:pPr>
        <w:jc w:val="right"/>
        <w:rPr>
          <w:lang w:val="nl-NL"/>
        </w:rPr>
      </w:pPr>
    </w:p>
    <w:tbl>
      <w:tblPr>
        <w:tblW w:w="87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5"/>
        <w:gridCol w:w="904"/>
        <w:gridCol w:w="2180"/>
        <w:gridCol w:w="1559"/>
        <w:gridCol w:w="1559"/>
      </w:tblGrid>
      <w:tr w:rsidR="0087610C" w:rsidTr="00DD1AD9">
        <w:trPr>
          <w:trHeight w:val="369"/>
        </w:trPr>
        <w:tc>
          <w:tcPr>
            <w:tcW w:w="2545" w:type="dxa"/>
            <w:vMerge w:val="restart"/>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jc w:val="center"/>
              <w:rPr>
                <w:rFonts w:ascii="Times" w:eastAsia="Times" w:hAnsi="Times" w:cs="Times"/>
                <w:b/>
                <w:color w:val="000000"/>
                <w:sz w:val="25"/>
                <w:szCs w:val="25"/>
              </w:rPr>
            </w:pPr>
            <w:r>
              <w:rPr>
                <w:rFonts w:ascii="Times" w:eastAsia="Times" w:hAnsi="Times" w:cs="Times"/>
                <w:b/>
                <w:color w:val="000000"/>
                <w:sz w:val="25"/>
                <w:szCs w:val="25"/>
              </w:rPr>
              <w:t>Khu vực</w:t>
            </w:r>
          </w:p>
        </w:tc>
        <w:tc>
          <w:tcPr>
            <w:tcW w:w="904" w:type="dxa"/>
            <w:vMerge w:val="restart"/>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jc w:val="center"/>
              <w:rPr>
                <w:rFonts w:ascii="Times" w:eastAsia="Times" w:hAnsi="Times" w:cs="Times"/>
                <w:b/>
                <w:color w:val="000000"/>
                <w:sz w:val="25"/>
                <w:szCs w:val="25"/>
              </w:rPr>
            </w:pPr>
            <w:r>
              <w:rPr>
                <w:rFonts w:ascii="Times" w:eastAsia="Times" w:hAnsi="Times" w:cs="Times"/>
                <w:b/>
                <w:color w:val="000000"/>
                <w:sz w:val="25"/>
                <w:szCs w:val="25"/>
              </w:rPr>
              <w:t xml:space="preserve">Điểm </w:t>
            </w:r>
          </w:p>
          <w:p w:rsidR="0087610C" w:rsidRDefault="0087610C" w:rsidP="00DD1AD9">
            <w:pPr>
              <w:widowControl w:val="0"/>
              <w:pBdr>
                <w:top w:val="nil"/>
                <w:left w:val="nil"/>
                <w:bottom w:val="nil"/>
                <w:right w:val="nil"/>
                <w:between w:val="nil"/>
              </w:pBdr>
              <w:jc w:val="center"/>
              <w:rPr>
                <w:rFonts w:ascii="Times" w:eastAsia="Times" w:hAnsi="Times" w:cs="Times"/>
                <w:b/>
                <w:color w:val="000000"/>
                <w:sz w:val="25"/>
                <w:szCs w:val="25"/>
              </w:rPr>
            </w:pPr>
            <w:r>
              <w:rPr>
                <w:rFonts w:ascii="Times" w:eastAsia="Times" w:hAnsi="Times" w:cs="Times"/>
                <w:b/>
                <w:color w:val="000000"/>
                <w:sz w:val="25"/>
                <w:szCs w:val="25"/>
              </w:rPr>
              <w:t xml:space="preserve">khép </w:t>
            </w:r>
          </w:p>
          <w:p w:rsidR="0087610C" w:rsidRDefault="0087610C" w:rsidP="00DD1AD9">
            <w:pPr>
              <w:widowControl w:val="0"/>
              <w:pBdr>
                <w:top w:val="nil"/>
                <w:left w:val="nil"/>
                <w:bottom w:val="nil"/>
                <w:right w:val="nil"/>
                <w:between w:val="nil"/>
              </w:pBdr>
              <w:ind w:left="199"/>
              <w:rPr>
                <w:rFonts w:ascii="Times" w:eastAsia="Times" w:hAnsi="Times" w:cs="Times"/>
                <w:b/>
                <w:color w:val="000000"/>
                <w:sz w:val="25"/>
                <w:szCs w:val="25"/>
              </w:rPr>
            </w:pPr>
            <w:r>
              <w:rPr>
                <w:rFonts w:ascii="Times" w:eastAsia="Times" w:hAnsi="Times" w:cs="Times"/>
                <w:b/>
                <w:color w:val="000000"/>
                <w:sz w:val="25"/>
                <w:szCs w:val="25"/>
              </w:rPr>
              <w:t>góc</w:t>
            </w:r>
          </w:p>
        </w:tc>
        <w:tc>
          <w:tcPr>
            <w:tcW w:w="3739" w:type="dxa"/>
            <w:gridSpan w:val="2"/>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jc w:val="center"/>
              <w:rPr>
                <w:rFonts w:ascii="Times" w:eastAsia="Times" w:hAnsi="Times" w:cs="Times"/>
                <w:b/>
                <w:color w:val="000000"/>
                <w:sz w:val="25"/>
                <w:szCs w:val="25"/>
              </w:rPr>
            </w:pPr>
            <w:r>
              <w:rPr>
                <w:rFonts w:ascii="Times" w:eastAsia="Times" w:hAnsi="Times" w:cs="Times"/>
                <w:b/>
                <w:color w:val="000000"/>
                <w:sz w:val="25"/>
                <w:szCs w:val="25"/>
              </w:rPr>
              <w:t>Toạ độ VN-2000</w:t>
            </w:r>
          </w:p>
        </w:tc>
        <w:tc>
          <w:tcPr>
            <w:tcW w:w="1559" w:type="dxa"/>
            <w:vMerge w:val="restart"/>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jc w:val="center"/>
              <w:rPr>
                <w:rFonts w:ascii="Times" w:eastAsia="Times" w:hAnsi="Times" w:cs="Times"/>
                <w:b/>
                <w:color w:val="000000"/>
                <w:sz w:val="25"/>
                <w:szCs w:val="25"/>
              </w:rPr>
            </w:pPr>
            <w:r>
              <w:rPr>
                <w:rFonts w:ascii="Times" w:eastAsia="Times" w:hAnsi="Times" w:cs="Times"/>
                <w:b/>
                <w:color w:val="000000"/>
                <w:sz w:val="25"/>
                <w:szCs w:val="25"/>
              </w:rPr>
              <w:t xml:space="preserve">Diện </w:t>
            </w:r>
          </w:p>
          <w:p w:rsidR="0087610C" w:rsidRDefault="0087610C" w:rsidP="00DD1AD9">
            <w:pPr>
              <w:widowControl w:val="0"/>
              <w:pBdr>
                <w:top w:val="nil"/>
                <w:left w:val="nil"/>
                <w:bottom w:val="nil"/>
                <w:right w:val="nil"/>
                <w:between w:val="nil"/>
              </w:pBdr>
              <w:jc w:val="center"/>
              <w:rPr>
                <w:rFonts w:ascii="Times" w:eastAsia="Times" w:hAnsi="Times" w:cs="Times"/>
                <w:b/>
                <w:color w:val="000000"/>
                <w:sz w:val="25"/>
                <w:szCs w:val="25"/>
              </w:rPr>
            </w:pPr>
            <w:r>
              <w:rPr>
                <w:rFonts w:ascii="Times" w:eastAsia="Times" w:hAnsi="Times" w:cs="Times"/>
                <w:b/>
                <w:color w:val="000000"/>
                <w:sz w:val="25"/>
                <w:szCs w:val="25"/>
              </w:rPr>
              <w:t xml:space="preserve">tích </w:t>
            </w:r>
          </w:p>
          <w:p w:rsidR="0087610C" w:rsidRDefault="0087610C" w:rsidP="00DD1AD9">
            <w:pPr>
              <w:widowControl w:val="0"/>
              <w:pBdr>
                <w:top w:val="nil"/>
                <w:left w:val="nil"/>
                <w:bottom w:val="nil"/>
                <w:right w:val="nil"/>
                <w:between w:val="nil"/>
              </w:pBdr>
              <w:jc w:val="center"/>
              <w:rPr>
                <w:rFonts w:ascii="Times" w:eastAsia="Times" w:hAnsi="Times" w:cs="Times"/>
                <w:b/>
                <w:color w:val="000000"/>
                <w:sz w:val="25"/>
                <w:szCs w:val="25"/>
              </w:rPr>
            </w:pPr>
            <w:r>
              <w:rPr>
                <w:rFonts w:ascii="Times" w:eastAsia="Times" w:hAnsi="Times" w:cs="Times"/>
                <w:b/>
                <w:color w:val="000000"/>
                <w:sz w:val="25"/>
                <w:szCs w:val="25"/>
              </w:rPr>
              <w:t>(m</w:t>
            </w:r>
            <w:r>
              <w:rPr>
                <w:rFonts w:ascii="Times" w:eastAsia="Times" w:hAnsi="Times" w:cs="Times"/>
                <w:b/>
                <w:color w:val="000000"/>
                <w:sz w:val="25"/>
                <w:szCs w:val="25"/>
                <w:vertAlign w:val="superscript"/>
              </w:rPr>
              <w:t>2</w:t>
            </w:r>
            <w:r>
              <w:rPr>
                <w:rFonts w:ascii="Times" w:eastAsia="Times" w:hAnsi="Times" w:cs="Times"/>
                <w:b/>
                <w:color w:val="000000"/>
                <w:sz w:val="25"/>
                <w:szCs w:val="25"/>
              </w:rPr>
              <w:t>)</w:t>
            </w:r>
          </w:p>
        </w:tc>
      </w:tr>
      <w:tr w:rsidR="0087610C" w:rsidTr="00DD1AD9">
        <w:trPr>
          <w:trHeight w:val="607"/>
        </w:trPr>
        <w:tc>
          <w:tcPr>
            <w:tcW w:w="2545" w:type="dxa"/>
            <w:vMerge/>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rPr>
                <w:rFonts w:ascii="Times" w:eastAsia="Times" w:hAnsi="Times" w:cs="Times"/>
                <w:b/>
                <w:color w:val="000000"/>
                <w:sz w:val="25"/>
                <w:szCs w:val="25"/>
              </w:rPr>
            </w:pPr>
          </w:p>
        </w:tc>
        <w:tc>
          <w:tcPr>
            <w:tcW w:w="904" w:type="dxa"/>
            <w:vMerge/>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rPr>
                <w:rFonts w:ascii="Times" w:eastAsia="Times" w:hAnsi="Times" w:cs="Times"/>
                <w:b/>
                <w:color w:val="000000"/>
                <w:sz w:val="25"/>
                <w:szCs w:val="25"/>
              </w:rPr>
            </w:pPr>
          </w:p>
        </w:tc>
        <w:tc>
          <w:tcPr>
            <w:tcW w:w="3739" w:type="dxa"/>
            <w:gridSpan w:val="2"/>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jc w:val="center"/>
              <w:rPr>
                <w:rFonts w:ascii="Times" w:eastAsia="Times" w:hAnsi="Times" w:cs="Times"/>
                <w:b/>
                <w:color w:val="000000"/>
                <w:sz w:val="25"/>
                <w:szCs w:val="25"/>
              </w:rPr>
            </w:pPr>
            <w:r>
              <w:rPr>
                <w:rFonts w:ascii="Times" w:eastAsia="Times" w:hAnsi="Times" w:cs="Times"/>
                <w:b/>
                <w:color w:val="000000"/>
                <w:sz w:val="25"/>
                <w:szCs w:val="25"/>
              </w:rPr>
              <w:t xml:space="preserve">Kinh tuyến trục </w:t>
            </w:r>
          </w:p>
          <w:p w:rsidR="0087610C" w:rsidRDefault="0087610C" w:rsidP="00DD1AD9">
            <w:pPr>
              <w:widowControl w:val="0"/>
              <w:pBdr>
                <w:top w:val="nil"/>
                <w:left w:val="nil"/>
                <w:bottom w:val="nil"/>
                <w:right w:val="nil"/>
                <w:between w:val="nil"/>
              </w:pBdr>
              <w:jc w:val="center"/>
              <w:rPr>
                <w:rFonts w:ascii="Times" w:eastAsia="Times" w:hAnsi="Times" w:cs="Times"/>
                <w:b/>
                <w:color w:val="000000"/>
                <w:vertAlign w:val="superscript"/>
              </w:rPr>
            </w:pPr>
            <w:r>
              <w:rPr>
                <w:rFonts w:ascii="Times" w:eastAsia="Times" w:hAnsi="Times" w:cs="Times"/>
                <w:b/>
                <w:color w:val="000000"/>
                <w:sz w:val="25"/>
                <w:szCs w:val="25"/>
              </w:rPr>
              <w:t>107</w:t>
            </w:r>
            <w:r>
              <w:rPr>
                <w:rFonts w:ascii="Times" w:eastAsia="Times" w:hAnsi="Times" w:cs="Times"/>
                <w:b/>
                <w:color w:val="000000"/>
                <w:vertAlign w:val="superscript"/>
              </w:rPr>
              <w:t>0</w:t>
            </w:r>
            <w:r>
              <w:rPr>
                <w:rFonts w:ascii="Times" w:eastAsia="Times" w:hAnsi="Times" w:cs="Times"/>
                <w:b/>
                <w:color w:val="000000"/>
                <w:sz w:val="25"/>
                <w:szCs w:val="25"/>
              </w:rPr>
              <w:t>, múi chiếu 3</w:t>
            </w:r>
            <w:r>
              <w:rPr>
                <w:rFonts w:ascii="Times" w:eastAsia="Times" w:hAnsi="Times" w:cs="Times"/>
                <w:b/>
                <w:color w:val="000000"/>
                <w:vertAlign w:val="superscript"/>
              </w:rPr>
              <w:t>0</w:t>
            </w:r>
          </w:p>
        </w:tc>
        <w:tc>
          <w:tcPr>
            <w:tcW w:w="1559" w:type="dxa"/>
            <w:vMerge/>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rPr>
                <w:rFonts w:ascii="Times" w:eastAsia="Times" w:hAnsi="Times" w:cs="Times"/>
                <w:b/>
                <w:color w:val="000000"/>
                <w:vertAlign w:val="superscript"/>
              </w:rPr>
            </w:pPr>
          </w:p>
        </w:tc>
      </w:tr>
      <w:tr w:rsidR="0087610C" w:rsidTr="00DD1AD9">
        <w:trPr>
          <w:trHeight w:val="369"/>
        </w:trPr>
        <w:tc>
          <w:tcPr>
            <w:tcW w:w="2545" w:type="dxa"/>
            <w:vMerge/>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rPr>
                <w:rFonts w:ascii="Times" w:eastAsia="Times" w:hAnsi="Times" w:cs="Times"/>
                <w:b/>
                <w:color w:val="000000"/>
                <w:vertAlign w:val="superscript"/>
              </w:rPr>
            </w:pPr>
          </w:p>
        </w:tc>
        <w:tc>
          <w:tcPr>
            <w:tcW w:w="904" w:type="dxa"/>
            <w:vMerge/>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rPr>
                <w:rFonts w:ascii="Times" w:eastAsia="Times" w:hAnsi="Times" w:cs="Times"/>
                <w:b/>
                <w:color w:val="000000"/>
                <w:vertAlign w:val="superscript"/>
              </w:rPr>
            </w:pPr>
          </w:p>
        </w:tc>
        <w:tc>
          <w:tcPr>
            <w:tcW w:w="2180" w:type="dxa"/>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jc w:val="center"/>
              <w:rPr>
                <w:rFonts w:ascii="Times" w:eastAsia="Times" w:hAnsi="Times" w:cs="Times"/>
                <w:color w:val="000000"/>
                <w:sz w:val="25"/>
                <w:szCs w:val="25"/>
              </w:rPr>
            </w:pPr>
            <w:r>
              <w:rPr>
                <w:rFonts w:ascii="Times" w:eastAsia="Times" w:hAnsi="Times" w:cs="Times"/>
                <w:color w:val="000000"/>
                <w:sz w:val="25"/>
                <w:szCs w:val="25"/>
              </w:rPr>
              <w:t xml:space="preserve">X (m) </w:t>
            </w:r>
          </w:p>
        </w:tc>
        <w:tc>
          <w:tcPr>
            <w:tcW w:w="1559" w:type="dxa"/>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jc w:val="center"/>
              <w:rPr>
                <w:rFonts w:ascii="Times" w:eastAsia="Times" w:hAnsi="Times" w:cs="Times"/>
                <w:color w:val="000000"/>
                <w:sz w:val="25"/>
                <w:szCs w:val="25"/>
              </w:rPr>
            </w:pPr>
            <w:r>
              <w:rPr>
                <w:rFonts w:ascii="Times" w:eastAsia="Times" w:hAnsi="Times" w:cs="Times"/>
                <w:color w:val="000000"/>
                <w:sz w:val="25"/>
                <w:szCs w:val="25"/>
              </w:rPr>
              <w:t xml:space="preserve">Y (m) </w:t>
            </w:r>
          </w:p>
        </w:tc>
        <w:tc>
          <w:tcPr>
            <w:tcW w:w="1559" w:type="dxa"/>
            <w:vMerge/>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rPr>
                <w:rFonts w:ascii="Times" w:eastAsia="Times" w:hAnsi="Times" w:cs="Times"/>
                <w:color w:val="000000"/>
                <w:sz w:val="25"/>
                <w:szCs w:val="25"/>
              </w:rPr>
            </w:pPr>
          </w:p>
        </w:tc>
      </w:tr>
      <w:tr w:rsidR="0087610C" w:rsidTr="00DD1AD9">
        <w:trPr>
          <w:trHeight w:val="338"/>
        </w:trPr>
        <w:tc>
          <w:tcPr>
            <w:tcW w:w="2545" w:type="dxa"/>
            <w:vMerge w:val="restart"/>
            <w:shd w:val="clear" w:color="auto" w:fill="auto"/>
            <w:tcMar>
              <w:top w:w="100" w:type="dxa"/>
              <w:left w:w="100" w:type="dxa"/>
              <w:bottom w:w="100" w:type="dxa"/>
              <w:right w:w="100" w:type="dxa"/>
            </w:tcMar>
            <w:vAlign w:val="center"/>
          </w:tcPr>
          <w:p w:rsidR="0087610C" w:rsidRDefault="0087610C" w:rsidP="00DD1AD9">
            <w:pPr>
              <w:widowControl w:val="0"/>
              <w:pBdr>
                <w:top w:val="nil"/>
                <w:left w:val="nil"/>
                <w:bottom w:val="nil"/>
                <w:right w:val="nil"/>
                <w:between w:val="nil"/>
              </w:pBdr>
              <w:jc w:val="center"/>
              <w:rPr>
                <w:rFonts w:ascii="Times" w:eastAsia="Times" w:hAnsi="Times" w:cs="Times"/>
                <w:color w:val="000000"/>
                <w:sz w:val="25"/>
                <w:szCs w:val="25"/>
              </w:rPr>
            </w:pPr>
            <w:r>
              <w:rPr>
                <w:rFonts w:ascii="Times" w:eastAsia="Times" w:hAnsi="Times" w:cs="Times"/>
                <w:color w:val="000000"/>
                <w:sz w:val="25"/>
                <w:szCs w:val="25"/>
              </w:rPr>
              <w:t>Vị trí khai thác tại thửa đất của ông Nguyễn Đức Sự thuộc địa phận thôn Mỏ, xã Hương Vĩ</w:t>
            </w:r>
          </w:p>
        </w:tc>
        <w:tc>
          <w:tcPr>
            <w:tcW w:w="904" w:type="dxa"/>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jc w:val="center"/>
              <w:rPr>
                <w:rFonts w:ascii="Times" w:eastAsia="Times" w:hAnsi="Times" w:cs="Times"/>
                <w:color w:val="000000"/>
                <w:sz w:val="25"/>
                <w:szCs w:val="25"/>
              </w:rPr>
            </w:pPr>
            <w:r>
              <w:rPr>
                <w:rFonts w:ascii="Times" w:eastAsia="Times" w:hAnsi="Times" w:cs="Times"/>
                <w:color w:val="000000"/>
                <w:sz w:val="25"/>
                <w:szCs w:val="25"/>
              </w:rPr>
              <w:t xml:space="preserve">1 </w:t>
            </w:r>
          </w:p>
        </w:tc>
        <w:tc>
          <w:tcPr>
            <w:tcW w:w="2180" w:type="dxa"/>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jc w:val="center"/>
              <w:rPr>
                <w:rFonts w:ascii="Times" w:eastAsia="Times" w:hAnsi="Times" w:cs="Times"/>
                <w:color w:val="000000"/>
                <w:sz w:val="25"/>
                <w:szCs w:val="25"/>
              </w:rPr>
            </w:pPr>
            <w:r>
              <w:rPr>
                <w:rFonts w:ascii="Times" w:eastAsia="Times" w:hAnsi="Times" w:cs="Times"/>
                <w:color w:val="000000"/>
                <w:sz w:val="25"/>
                <w:szCs w:val="25"/>
              </w:rPr>
              <w:t>2375917</w:t>
            </w:r>
          </w:p>
        </w:tc>
        <w:tc>
          <w:tcPr>
            <w:tcW w:w="1559" w:type="dxa"/>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jc w:val="center"/>
              <w:rPr>
                <w:rFonts w:ascii="Times" w:eastAsia="Times" w:hAnsi="Times" w:cs="Times"/>
                <w:color w:val="000000"/>
                <w:sz w:val="25"/>
                <w:szCs w:val="25"/>
              </w:rPr>
            </w:pPr>
            <w:r>
              <w:rPr>
                <w:rFonts w:ascii="Times" w:eastAsia="Times" w:hAnsi="Times" w:cs="Times"/>
                <w:color w:val="000000"/>
                <w:sz w:val="25"/>
                <w:szCs w:val="25"/>
              </w:rPr>
              <w:t>416333</w:t>
            </w:r>
          </w:p>
        </w:tc>
        <w:tc>
          <w:tcPr>
            <w:tcW w:w="1559" w:type="dxa"/>
            <w:vMerge w:val="restart"/>
            <w:shd w:val="clear" w:color="auto" w:fill="auto"/>
            <w:tcMar>
              <w:top w:w="100" w:type="dxa"/>
              <w:left w:w="100" w:type="dxa"/>
              <w:bottom w:w="100" w:type="dxa"/>
              <w:right w:w="100" w:type="dxa"/>
            </w:tcMar>
            <w:vAlign w:val="center"/>
          </w:tcPr>
          <w:p w:rsidR="0087610C" w:rsidRDefault="0087610C" w:rsidP="00DD1AD9">
            <w:pPr>
              <w:widowControl w:val="0"/>
              <w:pBdr>
                <w:top w:val="nil"/>
                <w:left w:val="nil"/>
                <w:bottom w:val="nil"/>
                <w:right w:val="nil"/>
                <w:between w:val="nil"/>
              </w:pBdr>
              <w:jc w:val="center"/>
              <w:rPr>
                <w:rFonts w:ascii="Times" w:eastAsia="Times" w:hAnsi="Times" w:cs="Times"/>
                <w:color w:val="000000"/>
                <w:sz w:val="25"/>
                <w:szCs w:val="25"/>
              </w:rPr>
            </w:pPr>
            <w:r>
              <w:rPr>
                <w:rFonts w:ascii="Times" w:eastAsia="Times" w:hAnsi="Times" w:cs="Times"/>
                <w:color w:val="000000"/>
                <w:sz w:val="25"/>
                <w:szCs w:val="25"/>
              </w:rPr>
              <w:t>890</w:t>
            </w:r>
          </w:p>
        </w:tc>
      </w:tr>
      <w:tr w:rsidR="0087610C" w:rsidTr="00DD1AD9">
        <w:trPr>
          <w:trHeight w:val="338"/>
        </w:trPr>
        <w:tc>
          <w:tcPr>
            <w:tcW w:w="2545" w:type="dxa"/>
            <w:vMerge/>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rPr>
                <w:rFonts w:ascii="Times" w:eastAsia="Times" w:hAnsi="Times" w:cs="Times"/>
                <w:color w:val="000000"/>
                <w:sz w:val="25"/>
                <w:szCs w:val="25"/>
              </w:rPr>
            </w:pPr>
          </w:p>
        </w:tc>
        <w:tc>
          <w:tcPr>
            <w:tcW w:w="904" w:type="dxa"/>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jc w:val="center"/>
              <w:rPr>
                <w:rFonts w:ascii="Times" w:eastAsia="Times" w:hAnsi="Times" w:cs="Times"/>
                <w:color w:val="000000"/>
                <w:sz w:val="25"/>
                <w:szCs w:val="25"/>
              </w:rPr>
            </w:pPr>
            <w:r>
              <w:rPr>
                <w:rFonts w:ascii="Times" w:eastAsia="Times" w:hAnsi="Times" w:cs="Times"/>
                <w:color w:val="000000"/>
                <w:sz w:val="25"/>
                <w:szCs w:val="25"/>
              </w:rPr>
              <w:t xml:space="preserve">2 </w:t>
            </w:r>
          </w:p>
        </w:tc>
        <w:tc>
          <w:tcPr>
            <w:tcW w:w="2180" w:type="dxa"/>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jc w:val="center"/>
              <w:rPr>
                <w:rFonts w:ascii="Times" w:eastAsia="Times" w:hAnsi="Times" w:cs="Times"/>
                <w:color w:val="000000"/>
                <w:sz w:val="25"/>
                <w:szCs w:val="25"/>
              </w:rPr>
            </w:pPr>
            <w:r>
              <w:rPr>
                <w:rFonts w:ascii="Times" w:eastAsia="Times" w:hAnsi="Times" w:cs="Times"/>
                <w:color w:val="000000"/>
                <w:sz w:val="25"/>
                <w:szCs w:val="25"/>
              </w:rPr>
              <w:t>2375925</w:t>
            </w:r>
          </w:p>
        </w:tc>
        <w:tc>
          <w:tcPr>
            <w:tcW w:w="1559" w:type="dxa"/>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jc w:val="center"/>
              <w:rPr>
                <w:rFonts w:ascii="Times" w:eastAsia="Times" w:hAnsi="Times" w:cs="Times"/>
                <w:color w:val="000000"/>
                <w:sz w:val="25"/>
                <w:szCs w:val="25"/>
              </w:rPr>
            </w:pPr>
            <w:r>
              <w:rPr>
                <w:rFonts w:ascii="Times" w:eastAsia="Times" w:hAnsi="Times" w:cs="Times"/>
                <w:color w:val="000000"/>
                <w:sz w:val="25"/>
                <w:szCs w:val="25"/>
              </w:rPr>
              <w:t>416335</w:t>
            </w:r>
          </w:p>
        </w:tc>
        <w:tc>
          <w:tcPr>
            <w:tcW w:w="1559" w:type="dxa"/>
            <w:vMerge/>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rPr>
                <w:rFonts w:ascii="Times" w:eastAsia="Times" w:hAnsi="Times" w:cs="Times"/>
                <w:color w:val="000000"/>
                <w:sz w:val="25"/>
                <w:szCs w:val="25"/>
              </w:rPr>
            </w:pPr>
          </w:p>
        </w:tc>
      </w:tr>
      <w:tr w:rsidR="0087610C" w:rsidTr="00DD1AD9">
        <w:trPr>
          <w:trHeight w:val="338"/>
        </w:trPr>
        <w:tc>
          <w:tcPr>
            <w:tcW w:w="2545" w:type="dxa"/>
            <w:vMerge/>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rPr>
                <w:rFonts w:ascii="Times" w:eastAsia="Times" w:hAnsi="Times" w:cs="Times"/>
                <w:color w:val="000000"/>
                <w:sz w:val="25"/>
                <w:szCs w:val="25"/>
              </w:rPr>
            </w:pPr>
          </w:p>
        </w:tc>
        <w:tc>
          <w:tcPr>
            <w:tcW w:w="904" w:type="dxa"/>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jc w:val="center"/>
              <w:rPr>
                <w:rFonts w:ascii="Times" w:eastAsia="Times" w:hAnsi="Times" w:cs="Times"/>
                <w:color w:val="000000"/>
                <w:sz w:val="25"/>
                <w:szCs w:val="25"/>
              </w:rPr>
            </w:pPr>
            <w:r>
              <w:rPr>
                <w:rFonts w:ascii="Times" w:eastAsia="Times" w:hAnsi="Times" w:cs="Times"/>
                <w:color w:val="000000"/>
                <w:sz w:val="25"/>
                <w:szCs w:val="25"/>
              </w:rPr>
              <w:t xml:space="preserve">3 </w:t>
            </w:r>
          </w:p>
        </w:tc>
        <w:tc>
          <w:tcPr>
            <w:tcW w:w="2180" w:type="dxa"/>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jc w:val="center"/>
              <w:rPr>
                <w:rFonts w:ascii="Times" w:eastAsia="Times" w:hAnsi="Times" w:cs="Times"/>
                <w:color w:val="000000"/>
                <w:sz w:val="25"/>
                <w:szCs w:val="25"/>
              </w:rPr>
            </w:pPr>
            <w:r>
              <w:rPr>
                <w:rFonts w:ascii="Times" w:eastAsia="Times" w:hAnsi="Times" w:cs="Times"/>
                <w:color w:val="000000"/>
                <w:sz w:val="25"/>
                <w:szCs w:val="25"/>
              </w:rPr>
              <w:t>2375939</w:t>
            </w:r>
          </w:p>
        </w:tc>
        <w:tc>
          <w:tcPr>
            <w:tcW w:w="1559" w:type="dxa"/>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jc w:val="center"/>
              <w:rPr>
                <w:rFonts w:ascii="Times" w:eastAsia="Times" w:hAnsi="Times" w:cs="Times"/>
                <w:color w:val="000000"/>
                <w:sz w:val="25"/>
                <w:szCs w:val="25"/>
              </w:rPr>
            </w:pPr>
            <w:r>
              <w:rPr>
                <w:rFonts w:ascii="Times" w:eastAsia="Times" w:hAnsi="Times" w:cs="Times"/>
                <w:color w:val="000000"/>
                <w:sz w:val="25"/>
                <w:szCs w:val="25"/>
              </w:rPr>
              <w:t>416375</w:t>
            </w:r>
          </w:p>
        </w:tc>
        <w:tc>
          <w:tcPr>
            <w:tcW w:w="1559" w:type="dxa"/>
            <w:vMerge/>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rPr>
                <w:rFonts w:ascii="Times" w:eastAsia="Times" w:hAnsi="Times" w:cs="Times"/>
                <w:color w:val="000000"/>
                <w:sz w:val="25"/>
                <w:szCs w:val="25"/>
              </w:rPr>
            </w:pPr>
          </w:p>
        </w:tc>
      </w:tr>
      <w:tr w:rsidR="0087610C" w:rsidTr="00DD1AD9">
        <w:trPr>
          <w:trHeight w:val="339"/>
        </w:trPr>
        <w:tc>
          <w:tcPr>
            <w:tcW w:w="2545" w:type="dxa"/>
            <w:vMerge/>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rPr>
                <w:rFonts w:ascii="Times" w:eastAsia="Times" w:hAnsi="Times" w:cs="Times"/>
                <w:color w:val="000000"/>
                <w:sz w:val="25"/>
                <w:szCs w:val="25"/>
              </w:rPr>
            </w:pPr>
          </w:p>
        </w:tc>
        <w:tc>
          <w:tcPr>
            <w:tcW w:w="904" w:type="dxa"/>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jc w:val="center"/>
              <w:rPr>
                <w:rFonts w:ascii="Times" w:eastAsia="Times" w:hAnsi="Times" w:cs="Times"/>
                <w:color w:val="000000"/>
                <w:sz w:val="25"/>
                <w:szCs w:val="25"/>
              </w:rPr>
            </w:pPr>
            <w:r>
              <w:rPr>
                <w:rFonts w:ascii="Times" w:eastAsia="Times" w:hAnsi="Times" w:cs="Times"/>
                <w:color w:val="000000"/>
                <w:sz w:val="25"/>
                <w:szCs w:val="25"/>
              </w:rPr>
              <w:t xml:space="preserve">4 </w:t>
            </w:r>
          </w:p>
        </w:tc>
        <w:tc>
          <w:tcPr>
            <w:tcW w:w="2180" w:type="dxa"/>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jc w:val="center"/>
              <w:rPr>
                <w:rFonts w:ascii="Times" w:eastAsia="Times" w:hAnsi="Times" w:cs="Times"/>
                <w:color w:val="000000"/>
                <w:sz w:val="25"/>
                <w:szCs w:val="25"/>
              </w:rPr>
            </w:pPr>
            <w:r>
              <w:rPr>
                <w:rFonts w:ascii="Times" w:eastAsia="Times" w:hAnsi="Times" w:cs="Times"/>
                <w:color w:val="000000"/>
                <w:sz w:val="25"/>
                <w:szCs w:val="25"/>
              </w:rPr>
              <w:t>2375923</w:t>
            </w:r>
          </w:p>
        </w:tc>
        <w:tc>
          <w:tcPr>
            <w:tcW w:w="1559" w:type="dxa"/>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jc w:val="center"/>
              <w:rPr>
                <w:rFonts w:ascii="Times" w:eastAsia="Times" w:hAnsi="Times" w:cs="Times"/>
                <w:color w:val="000000"/>
                <w:sz w:val="25"/>
                <w:szCs w:val="25"/>
              </w:rPr>
            </w:pPr>
            <w:r>
              <w:rPr>
                <w:rFonts w:ascii="Times" w:eastAsia="Times" w:hAnsi="Times" w:cs="Times"/>
                <w:color w:val="000000"/>
                <w:sz w:val="25"/>
                <w:szCs w:val="25"/>
              </w:rPr>
              <w:t>416377</w:t>
            </w:r>
          </w:p>
        </w:tc>
        <w:tc>
          <w:tcPr>
            <w:tcW w:w="1559" w:type="dxa"/>
            <w:vMerge/>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rPr>
                <w:rFonts w:ascii="Times" w:eastAsia="Times" w:hAnsi="Times" w:cs="Times"/>
                <w:color w:val="000000"/>
                <w:sz w:val="25"/>
                <w:szCs w:val="25"/>
              </w:rPr>
            </w:pPr>
          </w:p>
        </w:tc>
      </w:tr>
      <w:tr w:rsidR="0087610C" w:rsidTr="00DD1AD9">
        <w:trPr>
          <w:trHeight w:val="339"/>
        </w:trPr>
        <w:tc>
          <w:tcPr>
            <w:tcW w:w="2545" w:type="dxa"/>
            <w:vMerge/>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rPr>
                <w:rFonts w:ascii="Times" w:eastAsia="Times" w:hAnsi="Times" w:cs="Times"/>
                <w:color w:val="000000"/>
                <w:sz w:val="25"/>
                <w:szCs w:val="25"/>
              </w:rPr>
            </w:pPr>
          </w:p>
        </w:tc>
        <w:tc>
          <w:tcPr>
            <w:tcW w:w="904" w:type="dxa"/>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jc w:val="center"/>
              <w:rPr>
                <w:rFonts w:ascii="Times" w:eastAsia="Times" w:hAnsi="Times" w:cs="Times"/>
                <w:color w:val="000000"/>
                <w:sz w:val="25"/>
                <w:szCs w:val="25"/>
              </w:rPr>
            </w:pPr>
            <w:r>
              <w:rPr>
                <w:rFonts w:ascii="Times" w:eastAsia="Times" w:hAnsi="Times" w:cs="Times"/>
                <w:color w:val="000000"/>
                <w:sz w:val="25"/>
                <w:szCs w:val="25"/>
              </w:rPr>
              <w:t>5</w:t>
            </w:r>
          </w:p>
        </w:tc>
        <w:tc>
          <w:tcPr>
            <w:tcW w:w="2180" w:type="dxa"/>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jc w:val="center"/>
              <w:rPr>
                <w:rFonts w:ascii="Times" w:eastAsia="Times" w:hAnsi="Times" w:cs="Times"/>
                <w:color w:val="000000"/>
                <w:sz w:val="25"/>
                <w:szCs w:val="25"/>
              </w:rPr>
            </w:pPr>
            <w:r>
              <w:rPr>
                <w:rFonts w:ascii="Times" w:eastAsia="Times" w:hAnsi="Times" w:cs="Times"/>
                <w:color w:val="000000"/>
                <w:sz w:val="25"/>
                <w:szCs w:val="25"/>
              </w:rPr>
              <w:t>2375908</w:t>
            </w:r>
          </w:p>
        </w:tc>
        <w:tc>
          <w:tcPr>
            <w:tcW w:w="1559" w:type="dxa"/>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jc w:val="center"/>
              <w:rPr>
                <w:rFonts w:ascii="Times" w:eastAsia="Times" w:hAnsi="Times" w:cs="Times"/>
                <w:color w:val="000000"/>
                <w:sz w:val="25"/>
                <w:szCs w:val="25"/>
              </w:rPr>
            </w:pPr>
            <w:r>
              <w:rPr>
                <w:rFonts w:ascii="Times" w:eastAsia="Times" w:hAnsi="Times" w:cs="Times"/>
                <w:color w:val="000000"/>
                <w:sz w:val="25"/>
                <w:szCs w:val="25"/>
              </w:rPr>
              <w:t>416376</w:t>
            </w:r>
          </w:p>
        </w:tc>
        <w:tc>
          <w:tcPr>
            <w:tcW w:w="1559" w:type="dxa"/>
            <w:vMerge/>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rPr>
                <w:rFonts w:ascii="Times" w:eastAsia="Times" w:hAnsi="Times" w:cs="Times"/>
                <w:color w:val="000000"/>
                <w:sz w:val="25"/>
                <w:szCs w:val="25"/>
              </w:rPr>
            </w:pPr>
          </w:p>
        </w:tc>
      </w:tr>
      <w:tr w:rsidR="0087610C" w:rsidTr="00DD1AD9">
        <w:trPr>
          <w:trHeight w:val="339"/>
        </w:trPr>
        <w:tc>
          <w:tcPr>
            <w:tcW w:w="2545" w:type="dxa"/>
            <w:vMerge/>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rPr>
                <w:rFonts w:ascii="Times" w:eastAsia="Times" w:hAnsi="Times" w:cs="Times"/>
                <w:color w:val="000000"/>
                <w:sz w:val="25"/>
                <w:szCs w:val="25"/>
              </w:rPr>
            </w:pPr>
          </w:p>
        </w:tc>
        <w:tc>
          <w:tcPr>
            <w:tcW w:w="904" w:type="dxa"/>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jc w:val="center"/>
              <w:rPr>
                <w:rFonts w:ascii="Times" w:eastAsia="Times" w:hAnsi="Times" w:cs="Times"/>
                <w:color w:val="000000"/>
                <w:sz w:val="25"/>
                <w:szCs w:val="25"/>
              </w:rPr>
            </w:pPr>
            <w:r>
              <w:rPr>
                <w:rFonts w:ascii="Times" w:eastAsia="Times" w:hAnsi="Times" w:cs="Times"/>
                <w:color w:val="000000"/>
                <w:sz w:val="25"/>
                <w:szCs w:val="25"/>
              </w:rPr>
              <w:t>6</w:t>
            </w:r>
          </w:p>
        </w:tc>
        <w:tc>
          <w:tcPr>
            <w:tcW w:w="2180" w:type="dxa"/>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jc w:val="center"/>
              <w:rPr>
                <w:rFonts w:ascii="Times" w:eastAsia="Times" w:hAnsi="Times" w:cs="Times"/>
                <w:color w:val="000000"/>
                <w:sz w:val="25"/>
                <w:szCs w:val="25"/>
              </w:rPr>
            </w:pPr>
            <w:r>
              <w:rPr>
                <w:rFonts w:ascii="Times" w:eastAsia="Times" w:hAnsi="Times" w:cs="Times"/>
                <w:color w:val="000000"/>
                <w:sz w:val="25"/>
                <w:szCs w:val="25"/>
              </w:rPr>
              <w:t>2375905</w:t>
            </w:r>
          </w:p>
        </w:tc>
        <w:tc>
          <w:tcPr>
            <w:tcW w:w="1559" w:type="dxa"/>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jc w:val="center"/>
              <w:rPr>
                <w:rFonts w:ascii="Times" w:eastAsia="Times" w:hAnsi="Times" w:cs="Times"/>
                <w:color w:val="000000"/>
                <w:sz w:val="25"/>
                <w:szCs w:val="25"/>
              </w:rPr>
            </w:pPr>
            <w:r>
              <w:rPr>
                <w:rFonts w:ascii="Times" w:eastAsia="Times" w:hAnsi="Times" w:cs="Times"/>
                <w:color w:val="000000"/>
                <w:sz w:val="25"/>
                <w:szCs w:val="25"/>
              </w:rPr>
              <w:t>416359</w:t>
            </w:r>
          </w:p>
        </w:tc>
        <w:tc>
          <w:tcPr>
            <w:tcW w:w="1559" w:type="dxa"/>
            <w:vMerge/>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rPr>
                <w:rFonts w:ascii="Times" w:eastAsia="Times" w:hAnsi="Times" w:cs="Times"/>
                <w:color w:val="000000"/>
                <w:sz w:val="25"/>
                <w:szCs w:val="25"/>
              </w:rPr>
            </w:pPr>
          </w:p>
        </w:tc>
      </w:tr>
      <w:tr w:rsidR="0087610C" w:rsidTr="00DD1AD9">
        <w:trPr>
          <w:trHeight w:val="339"/>
        </w:trPr>
        <w:tc>
          <w:tcPr>
            <w:tcW w:w="2545" w:type="dxa"/>
            <w:vMerge/>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rPr>
                <w:rFonts w:ascii="Times" w:eastAsia="Times" w:hAnsi="Times" w:cs="Times"/>
                <w:color w:val="000000"/>
                <w:sz w:val="25"/>
                <w:szCs w:val="25"/>
              </w:rPr>
            </w:pPr>
          </w:p>
        </w:tc>
        <w:tc>
          <w:tcPr>
            <w:tcW w:w="904" w:type="dxa"/>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jc w:val="center"/>
              <w:rPr>
                <w:rFonts w:ascii="Times" w:eastAsia="Times" w:hAnsi="Times" w:cs="Times"/>
                <w:color w:val="000000"/>
                <w:sz w:val="25"/>
                <w:szCs w:val="25"/>
              </w:rPr>
            </w:pPr>
            <w:r>
              <w:rPr>
                <w:rFonts w:ascii="Times" w:eastAsia="Times" w:hAnsi="Times" w:cs="Times"/>
                <w:color w:val="000000"/>
                <w:sz w:val="25"/>
                <w:szCs w:val="25"/>
              </w:rPr>
              <w:t>7</w:t>
            </w:r>
          </w:p>
        </w:tc>
        <w:tc>
          <w:tcPr>
            <w:tcW w:w="2180" w:type="dxa"/>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jc w:val="center"/>
              <w:rPr>
                <w:rFonts w:ascii="Times" w:eastAsia="Times" w:hAnsi="Times" w:cs="Times"/>
                <w:color w:val="000000"/>
                <w:sz w:val="25"/>
                <w:szCs w:val="25"/>
              </w:rPr>
            </w:pPr>
            <w:r>
              <w:rPr>
                <w:rFonts w:ascii="Times" w:eastAsia="Times" w:hAnsi="Times" w:cs="Times"/>
                <w:color w:val="000000"/>
                <w:sz w:val="25"/>
                <w:szCs w:val="25"/>
              </w:rPr>
              <w:t>2375919</w:t>
            </w:r>
          </w:p>
        </w:tc>
        <w:tc>
          <w:tcPr>
            <w:tcW w:w="1559" w:type="dxa"/>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jc w:val="center"/>
              <w:rPr>
                <w:rFonts w:ascii="Times" w:eastAsia="Times" w:hAnsi="Times" w:cs="Times"/>
                <w:color w:val="000000"/>
                <w:sz w:val="25"/>
                <w:szCs w:val="25"/>
              </w:rPr>
            </w:pPr>
            <w:r>
              <w:rPr>
                <w:rFonts w:ascii="Times" w:eastAsia="Times" w:hAnsi="Times" w:cs="Times"/>
                <w:color w:val="000000"/>
                <w:sz w:val="25"/>
                <w:szCs w:val="25"/>
              </w:rPr>
              <w:t>416349</w:t>
            </w:r>
          </w:p>
        </w:tc>
        <w:tc>
          <w:tcPr>
            <w:tcW w:w="1559" w:type="dxa"/>
            <w:vMerge/>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rPr>
                <w:rFonts w:ascii="Times" w:eastAsia="Times" w:hAnsi="Times" w:cs="Times"/>
                <w:color w:val="000000"/>
                <w:sz w:val="25"/>
                <w:szCs w:val="25"/>
              </w:rPr>
            </w:pPr>
          </w:p>
        </w:tc>
      </w:tr>
      <w:tr w:rsidR="0087610C" w:rsidTr="00DD1AD9">
        <w:trPr>
          <w:trHeight w:val="339"/>
        </w:trPr>
        <w:tc>
          <w:tcPr>
            <w:tcW w:w="2545" w:type="dxa"/>
            <w:vMerge/>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rPr>
                <w:rFonts w:ascii="Times" w:eastAsia="Times" w:hAnsi="Times" w:cs="Times"/>
                <w:color w:val="000000"/>
                <w:sz w:val="25"/>
                <w:szCs w:val="25"/>
              </w:rPr>
            </w:pPr>
          </w:p>
        </w:tc>
        <w:tc>
          <w:tcPr>
            <w:tcW w:w="904" w:type="dxa"/>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jc w:val="center"/>
              <w:rPr>
                <w:rFonts w:ascii="Times" w:eastAsia="Times" w:hAnsi="Times" w:cs="Times"/>
                <w:color w:val="000000"/>
                <w:sz w:val="25"/>
                <w:szCs w:val="25"/>
              </w:rPr>
            </w:pPr>
            <w:r>
              <w:rPr>
                <w:rFonts w:ascii="Times" w:eastAsia="Times" w:hAnsi="Times" w:cs="Times"/>
                <w:color w:val="000000"/>
                <w:sz w:val="25"/>
                <w:szCs w:val="25"/>
              </w:rPr>
              <w:t>8</w:t>
            </w:r>
          </w:p>
        </w:tc>
        <w:tc>
          <w:tcPr>
            <w:tcW w:w="2180" w:type="dxa"/>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jc w:val="center"/>
              <w:rPr>
                <w:rFonts w:ascii="Times" w:eastAsia="Times" w:hAnsi="Times" w:cs="Times"/>
                <w:color w:val="000000"/>
                <w:sz w:val="25"/>
                <w:szCs w:val="25"/>
              </w:rPr>
            </w:pPr>
            <w:r>
              <w:rPr>
                <w:rFonts w:ascii="Times" w:eastAsia="Times" w:hAnsi="Times" w:cs="Times"/>
                <w:color w:val="000000"/>
                <w:sz w:val="25"/>
                <w:szCs w:val="25"/>
              </w:rPr>
              <w:t>2375913</w:t>
            </w:r>
          </w:p>
        </w:tc>
        <w:tc>
          <w:tcPr>
            <w:tcW w:w="1559" w:type="dxa"/>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jc w:val="center"/>
              <w:rPr>
                <w:rFonts w:ascii="Times" w:eastAsia="Times" w:hAnsi="Times" w:cs="Times"/>
                <w:color w:val="000000"/>
                <w:sz w:val="25"/>
                <w:szCs w:val="25"/>
              </w:rPr>
            </w:pPr>
            <w:r>
              <w:rPr>
                <w:rFonts w:ascii="Times" w:eastAsia="Times" w:hAnsi="Times" w:cs="Times"/>
                <w:color w:val="000000"/>
                <w:sz w:val="25"/>
                <w:szCs w:val="25"/>
              </w:rPr>
              <w:t>416341</w:t>
            </w:r>
          </w:p>
        </w:tc>
        <w:tc>
          <w:tcPr>
            <w:tcW w:w="1559" w:type="dxa"/>
            <w:vMerge/>
            <w:shd w:val="clear" w:color="auto" w:fill="auto"/>
            <w:tcMar>
              <w:top w:w="100" w:type="dxa"/>
              <w:left w:w="100" w:type="dxa"/>
              <w:bottom w:w="100" w:type="dxa"/>
              <w:right w:w="100" w:type="dxa"/>
            </w:tcMar>
          </w:tcPr>
          <w:p w:rsidR="0087610C" w:rsidRDefault="0087610C" w:rsidP="00DD1AD9">
            <w:pPr>
              <w:widowControl w:val="0"/>
              <w:pBdr>
                <w:top w:val="nil"/>
                <w:left w:val="nil"/>
                <w:bottom w:val="nil"/>
                <w:right w:val="nil"/>
                <w:between w:val="nil"/>
              </w:pBdr>
              <w:rPr>
                <w:rFonts w:ascii="Times" w:eastAsia="Times" w:hAnsi="Times" w:cs="Times"/>
                <w:color w:val="000000"/>
                <w:sz w:val="25"/>
                <w:szCs w:val="25"/>
              </w:rPr>
            </w:pPr>
          </w:p>
        </w:tc>
      </w:tr>
    </w:tbl>
    <w:p w:rsidR="0087610C" w:rsidRPr="00F30FDB" w:rsidRDefault="0087610C" w:rsidP="0087610C">
      <w:pPr>
        <w:rPr>
          <w:lang w:val="nl-NL"/>
        </w:rPr>
      </w:pPr>
    </w:p>
    <w:p w:rsidR="0087610C" w:rsidRPr="00F30FDB" w:rsidRDefault="0087610C" w:rsidP="0087610C">
      <w:pPr>
        <w:tabs>
          <w:tab w:val="left" w:pos="1377"/>
        </w:tabs>
      </w:pPr>
    </w:p>
    <w:p w:rsidR="00F30FDB" w:rsidRPr="0087610C" w:rsidRDefault="00F30FDB" w:rsidP="0087610C"/>
    <w:sectPr w:rsidR="00F30FDB" w:rsidRPr="0087610C" w:rsidSect="0087610C">
      <w:headerReference w:type="default" r:id="rId7"/>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703" w:rsidRDefault="00642703" w:rsidP="003C35EB">
      <w:r>
        <w:separator/>
      </w:r>
    </w:p>
  </w:endnote>
  <w:endnote w:type="continuationSeparator" w:id="0">
    <w:p w:rsidR="00642703" w:rsidRDefault="00642703" w:rsidP="003C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703" w:rsidRDefault="00642703" w:rsidP="003C35EB">
      <w:r>
        <w:separator/>
      </w:r>
    </w:p>
  </w:footnote>
  <w:footnote w:type="continuationSeparator" w:id="0">
    <w:p w:rsidR="00642703" w:rsidRDefault="00642703" w:rsidP="003C3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773513"/>
      <w:docPartObj>
        <w:docPartGallery w:val="Page Numbers (Top of Page)"/>
        <w:docPartUnique/>
      </w:docPartObj>
    </w:sdtPr>
    <w:sdtEndPr>
      <w:rPr>
        <w:noProof/>
      </w:rPr>
    </w:sdtEndPr>
    <w:sdtContent>
      <w:p w:rsidR="003C35EB" w:rsidRDefault="003C35EB" w:rsidP="004A5658">
        <w:pPr>
          <w:pStyle w:val="Header"/>
          <w:jc w:val="center"/>
        </w:pPr>
        <w:r>
          <w:fldChar w:fldCharType="begin"/>
        </w:r>
        <w:r>
          <w:instrText xml:space="preserve"> PAGE   \* MERGEFORMAT </w:instrText>
        </w:r>
        <w:r>
          <w:fldChar w:fldCharType="separate"/>
        </w:r>
        <w:r w:rsidR="000721F6">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EB"/>
    <w:rsid w:val="00005898"/>
    <w:rsid w:val="00054FBA"/>
    <w:rsid w:val="000721F6"/>
    <w:rsid w:val="00167E95"/>
    <w:rsid w:val="0027737B"/>
    <w:rsid w:val="00315702"/>
    <w:rsid w:val="00335595"/>
    <w:rsid w:val="003C35EB"/>
    <w:rsid w:val="0046423F"/>
    <w:rsid w:val="004A5658"/>
    <w:rsid w:val="004B571F"/>
    <w:rsid w:val="004F5BB4"/>
    <w:rsid w:val="005A75E1"/>
    <w:rsid w:val="00642703"/>
    <w:rsid w:val="00864B06"/>
    <w:rsid w:val="0087610C"/>
    <w:rsid w:val="00926FC2"/>
    <w:rsid w:val="009864F7"/>
    <w:rsid w:val="00A046FD"/>
    <w:rsid w:val="00A21619"/>
    <w:rsid w:val="00AC1B8E"/>
    <w:rsid w:val="00CF639E"/>
    <w:rsid w:val="00D32A9E"/>
    <w:rsid w:val="00E0135E"/>
    <w:rsid w:val="00E05F99"/>
    <w:rsid w:val="00E64650"/>
    <w:rsid w:val="00F05285"/>
    <w:rsid w:val="00F30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5EB"/>
    <w:pPr>
      <w:spacing w:after="0" w:line="240" w:lineRule="auto"/>
    </w:pPr>
    <w:rPr>
      <w:rFonts w:eastAsia="Times New Roman" w:cs="Times New Roman"/>
      <w:spacing w:val="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n n?i dung_"/>
    <w:link w:val="Vnbnnidung1"/>
    <w:rsid w:val="003C35EB"/>
    <w:rPr>
      <w:sz w:val="26"/>
      <w:szCs w:val="26"/>
      <w:shd w:val="clear" w:color="auto" w:fill="FFFFFF"/>
    </w:rPr>
  </w:style>
  <w:style w:type="paragraph" w:customStyle="1" w:styleId="Vnbnnidung1">
    <w:name w:val="Văn b?n n?i dung1"/>
    <w:basedOn w:val="Normal"/>
    <w:link w:val="Vnbnnidung"/>
    <w:rsid w:val="003C35EB"/>
    <w:pPr>
      <w:widowControl w:val="0"/>
      <w:shd w:val="clear" w:color="auto" w:fill="FFFFFF"/>
      <w:spacing w:before="240" w:line="324" w:lineRule="exact"/>
      <w:jc w:val="both"/>
    </w:pPr>
    <w:rPr>
      <w:rFonts w:eastAsiaTheme="minorHAnsi" w:cstheme="minorBidi"/>
      <w:spacing w:val="0"/>
      <w:sz w:val="26"/>
      <w:szCs w:val="26"/>
    </w:rPr>
  </w:style>
  <w:style w:type="paragraph" w:styleId="Header">
    <w:name w:val="header"/>
    <w:basedOn w:val="Normal"/>
    <w:link w:val="HeaderChar"/>
    <w:uiPriority w:val="99"/>
    <w:unhideWhenUsed/>
    <w:rsid w:val="003C35EB"/>
    <w:pPr>
      <w:tabs>
        <w:tab w:val="center" w:pos="4680"/>
        <w:tab w:val="right" w:pos="9360"/>
      </w:tabs>
    </w:pPr>
  </w:style>
  <w:style w:type="character" w:customStyle="1" w:styleId="HeaderChar">
    <w:name w:val="Header Char"/>
    <w:basedOn w:val="DefaultParagraphFont"/>
    <w:link w:val="Header"/>
    <w:uiPriority w:val="99"/>
    <w:rsid w:val="003C35EB"/>
    <w:rPr>
      <w:rFonts w:eastAsia="Times New Roman" w:cs="Times New Roman"/>
      <w:spacing w:val="6"/>
      <w:szCs w:val="28"/>
    </w:rPr>
  </w:style>
  <w:style w:type="paragraph" w:styleId="Footer">
    <w:name w:val="footer"/>
    <w:basedOn w:val="Normal"/>
    <w:link w:val="FooterChar"/>
    <w:uiPriority w:val="99"/>
    <w:unhideWhenUsed/>
    <w:rsid w:val="003C35EB"/>
    <w:pPr>
      <w:tabs>
        <w:tab w:val="center" w:pos="4680"/>
        <w:tab w:val="right" w:pos="9360"/>
      </w:tabs>
    </w:pPr>
  </w:style>
  <w:style w:type="character" w:customStyle="1" w:styleId="FooterChar">
    <w:name w:val="Footer Char"/>
    <w:basedOn w:val="DefaultParagraphFont"/>
    <w:link w:val="Footer"/>
    <w:uiPriority w:val="99"/>
    <w:rsid w:val="003C35EB"/>
    <w:rPr>
      <w:rFonts w:eastAsia="Times New Roman" w:cs="Times New Roman"/>
      <w:spacing w:val="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5EB"/>
    <w:pPr>
      <w:spacing w:after="0" w:line="240" w:lineRule="auto"/>
    </w:pPr>
    <w:rPr>
      <w:rFonts w:eastAsia="Times New Roman" w:cs="Times New Roman"/>
      <w:spacing w:val="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n n?i dung_"/>
    <w:link w:val="Vnbnnidung1"/>
    <w:rsid w:val="003C35EB"/>
    <w:rPr>
      <w:sz w:val="26"/>
      <w:szCs w:val="26"/>
      <w:shd w:val="clear" w:color="auto" w:fill="FFFFFF"/>
    </w:rPr>
  </w:style>
  <w:style w:type="paragraph" w:customStyle="1" w:styleId="Vnbnnidung1">
    <w:name w:val="Văn b?n n?i dung1"/>
    <w:basedOn w:val="Normal"/>
    <w:link w:val="Vnbnnidung"/>
    <w:rsid w:val="003C35EB"/>
    <w:pPr>
      <w:widowControl w:val="0"/>
      <w:shd w:val="clear" w:color="auto" w:fill="FFFFFF"/>
      <w:spacing w:before="240" w:line="324" w:lineRule="exact"/>
      <w:jc w:val="both"/>
    </w:pPr>
    <w:rPr>
      <w:rFonts w:eastAsiaTheme="minorHAnsi" w:cstheme="minorBidi"/>
      <w:spacing w:val="0"/>
      <w:sz w:val="26"/>
      <w:szCs w:val="26"/>
    </w:rPr>
  </w:style>
  <w:style w:type="paragraph" w:styleId="Header">
    <w:name w:val="header"/>
    <w:basedOn w:val="Normal"/>
    <w:link w:val="HeaderChar"/>
    <w:uiPriority w:val="99"/>
    <w:unhideWhenUsed/>
    <w:rsid w:val="003C35EB"/>
    <w:pPr>
      <w:tabs>
        <w:tab w:val="center" w:pos="4680"/>
        <w:tab w:val="right" w:pos="9360"/>
      </w:tabs>
    </w:pPr>
  </w:style>
  <w:style w:type="character" w:customStyle="1" w:styleId="HeaderChar">
    <w:name w:val="Header Char"/>
    <w:basedOn w:val="DefaultParagraphFont"/>
    <w:link w:val="Header"/>
    <w:uiPriority w:val="99"/>
    <w:rsid w:val="003C35EB"/>
    <w:rPr>
      <w:rFonts w:eastAsia="Times New Roman" w:cs="Times New Roman"/>
      <w:spacing w:val="6"/>
      <w:szCs w:val="28"/>
    </w:rPr>
  </w:style>
  <w:style w:type="paragraph" w:styleId="Footer">
    <w:name w:val="footer"/>
    <w:basedOn w:val="Normal"/>
    <w:link w:val="FooterChar"/>
    <w:uiPriority w:val="99"/>
    <w:unhideWhenUsed/>
    <w:rsid w:val="003C35EB"/>
    <w:pPr>
      <w:tabs>
        <w:tab w:val="center" w:pos="4680"/>
        <w:tab w:val="right" w:pos="9360"/>
      </w:tabs>
    </w:pPr>
  </w:style>
  <w:style w:type="character" w:customStyle="1" w:styleId="FooterChar">
    <w:name w:val="Footer Char"/>
    <w:basedOn w:val="DefaultParagraphFont"/>
    <w:link w:val="Footer"/>
    <w:uiPriority w:val="99"/>
    <w:rsid w:val="003C35EB"/>
    <w:rPr>
      <w:rFonts w:eastAsia="Times New Roman" w:cs="Times New Roman"/>
      <w:spacing w:val="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Nam Thang Computer</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6</cp:revision>
  <dcterms:created xsi:type="dcterms:W3CDTF">2023-05-30T08:11:00Z</dcterms:created>
  <dcterms:modified xsi:type="dcterms:W3CDTF">2023-05-31T04:13:00Z</dcterms:modified>
</cp:coreProperties>
</file>